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5E" w:rsidRPr="004A5B5E" w:rsidRDefault="004A5B5E" w:rsidP="004A5B5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Toc116996792"/>
      <w:bookmarkStart w:id="1" w:name="_Toc117590522"/>
      <w:r w:rsidRPr="004A5B5E">
        <w:rPr>
          <w:rFonts w:ascii="Times New Roman" w:eastAsia="Times New Roman" w:hAnsi="Times New Roman" w:cs="Times New Roman"/>
          <w:b/>
          <w:bCs/>
          <w:sz w:val="36"/>
          <w:szCs w:val="36"/>
          <w:lang w:eastAsia="ru-RU"/>
        </w:rPr>
        <w:t>Памятка для учителя математики</w:t>
      </w:r>
      <w:bookmarkEnd w:id="0"/>
      <w:bookmarkEnd w:id="1"/>
    </w:p>
    <w:tbl>
      <w:tblPr>
        <w:tblStyle w:val="a3"/>
        <w:tblW w:w="5000" w:type="pct"/>
        <w:tblLayout w:type="fixed"/>
        <w:tblLook w:val="04A0" w:firstRow="1" w:lastRow="0" w:firstColumn="1" w:lastColumn="0" w:noHBand="0" w:noVBand="1"/>
      </w:tblPr>
      <w:tblGrid>
        <w:gridCol w:w="4785"/>
        <w:gridCol w:w="4786"/>
      </w:tblGrid>
      <w:tr w:rsidR="004A5B5E" w:rsidRPr="004A5B5E" w:rsidTr="002976A1">
        <w:tc>
          <w:tcPr>
            <w:tcW w:w="5000" w:type="pct"/>
            <w:gridSpan w:val="2"/>
          </w:tcPr>
          <w:p w:rsidR="004A5B5E" w:rsidRPr="004A5B5E" w:rsidRDefault="004A5B5E" w:rsidP="004A5B5E">
            <w:pPr>
              <w:spacing w:before="100" w:beforeAutospacing="1" w:after="100" w:afterAutospacing="1"/>
              <w:rPr>
                <w:rFonts w:ascii="Times New Roman" w:eastAsia="Calibri" w:hAnsi="Times New Roman" w:cs="Times New Roman"/>
                <w:i/>
                <w:iCs/>
                <w:sz w:val="24"/>
                <w:szCs w:val="24"/>
              </w:rPr>
            </w:pPr>
            <w:r w:rsidRPr="004A5B5E">
              <w:rPr>
                <w:rFonts w:ascii="Times New Roman" w:eastAsia="Calibri" w:hAnsi="Times New Roman" w:cs="Times New Roman"/>
                <w:i/>
                <w:iCs/>
                <w:sz w:val="24"/>
                <w:szCs w:val="24"/>
              </w:rPr>
              <w:t xml:space="preserve">Рабочие программы разрабатываем в соответствии с новыми изменениями. На сайте </w:t>
            </w:r>
            <w:r w:rsidRPr="004A5B5E">
              <w:rPr>
                <w:rFonts w:ascii="Times New Roman" w:eastAsia="Calibri" w:hAnsi="Times New Roman" w:cs="Times New Roman"/>
                <w:i/>
                <w:iCs/>
                <w:sz w:val="24"/>
                <w:szCs w:val="24"/>
                <w:lang w:val="en-US"/>
              </w:rPr>
              <w:t>edsoo</w:t>
            </w:r>
            <w:r w:rsidRPr="004A5B5E">
              <w:rPr>
                <w:rFonts w:ascii="Times New Roman" w:eastAsia="Calibri" w:hAnsi="Times New Roman" w:cs="Times New Roman"/>
                <w:i/>
                <w:iCs/>
                <w:sz w:val="24"/>
                <w:szCs w:val="24"/>
              </w:rPr>
              <w:t>.</w:t>
            </w:r>
            <w:r w:rsidRPr="004A5B5E">
              <w:rPr>
                <w:rFonts w:ascii="Times New Roman" w:eastAsia="Calibri" w:hAnsi="Times New Roman" w:cs="Times New Roman"/>
                <w:i/>
                <w:iCs/>
                <w:sz w:val="24"/>
                <w:szCs w:val="24"/>
                <w:lang w:val="en-US"/>
              </w:rPr>
              <w:t>ru</w:t>
            </w:r>
            <w:r w:rsidRPr="004A5B5E">
              <w:rPr>
                <w:rFonts w:ascii="Times New Roman" w:eastAsia="Calibri" w:hAnsi="Times New Roman" w:cs="Times New Roman"/>
                <w:i/>
                <w:iCs/>
                <w:sz w:val="24"/>
                <w:szCs w:val="24"/>
              </w:rPr>
              <w:t xml:space="preserve"> есть проекты рабочих программ</w:t>
            </w:r>
          </w:p>
          <w:p w:rsidR="004A5B5E" w:rsidRPr="004A5B5E" w:rsidRDefault="004A5B5E" w:rsidP="004A5B5E">
            <w:pPr>
              <w:spacing w:before="100" w:beforeAutospacing="1" w:after="100" w:afterAutospacing="1"/>
              <w:rPr>
                <w:rFonts w:ascii="Times New Roman" w:eastAsia="Calibri" w:hAnsi="Times New Roman" w:cs="Times New Roman"/>
                <w:i/>
                <w:iCs/>
                <w:sz w:val="24"/>
                <w:szCs w:val="24"/>
              </w:rPr>
            </w:pPr>
          </w:p>
          <w:p w:rsidR="004A5B5E" w:rsidRPr="004A5B5E" w:rsidRDefault="004A5B5E" w:rsidP="004A5B5E">
            <w:pPr>
              <w:spacing w:before="100" w:beforeAutospacing="1" w:after="100" w:afterAutospacing="1"/>
              <w:rPr>
                <w:rFonts w:ascii="Times New Roman" w:eastAsia="Calibri" w:hAnsi="Times New Roman" w:cs="Times New Roman"/>
                <w:i/>
                <w:iCs/>
                <w:sz w:val="24"/>
                <w:szCs w:val="24"/>
              </w:rPr>
            </w:pPr>
            <w:r w:rsidRPr="004A5B5E">
              <w:rPr>
                <w:rFonts w:ascii="Times New Roman" w:eastAsia="Calibri" w:hAnsi="Times New Roman" w:cs="Times New Roman"/>
                <w:i/>
                <w:iCs/>
                <w:sz w:val="24"/>
                <w:szCs w:val="24"/>
              </w:rPr>
              <w:t>Были общие требования к предметной области. Конкретизировали по предметам, уровням.</w:t>
            </w:r>
          </w:p>
          <w:p w:rsidR="004A5B5E" w:rsidRPr="004A5B5E" w:rsidRDefault="004A5B5E" w:rsidP="004A5B5E">
            <w:pPr>
              <w:spacing w:before="100" w:beforeAutospacing="1" w:after="100" w:afterAutospacing="1"/>
              <w:rPr>
                <w:rFonts w:ascii="Times New Roman" w:eastAsia="Calibri" w:hAnsi="Times New Roman" w:cs="Times New Roman"/>
                <w:i/>
                <w:iCs/>
                <w:sz w:val="24"/>
                <w:szCs w:val="24"/>
              </w:rPr>
            </w:pPr>
            <w:r w:rsidRPr="004A5B5E">
              <w:rPr>
                <w:rFonts w:ascii="Times New Roman" w:eastAsia="Calibri" w:hAnsi="Times New Roman" w:cs="Times New Roman"/>
                <w:i/>
                <w:iCs/>
                <w:sz w:val="24"/>
                <w:szCs w:val="24"/>
              </w:rPr>
              <w:t xml:space="preserve">Теперь «Математика» включает курсы «Алгебра и начала математического анализа», «Геометрия», </w:t>
            </w:r>
            <w:r w:rsidRPr="004A5B5E">
              <w:rPr>
                <w:rFonts w:ascii="Times New Roman" w:eastAsia="Calibri" w:hAnsi="Times New Roman" w:cs="Times New Roman"/>
                <w:b/>
                <w:bCs/>
                <w:i/>
                <w:iCs/>
                <w:sz w:val="24"/>
                <w:szCs w:val="24"/>
              </w:rPr>
              <w:t>«Вероятность и статистика»</w:t>
            </w:r>
            <w:r w:rsidRPr="004A5B5E">
              <w:rPr>
                <w:rFonts w:ascii="Times New Roman" w:eastAsia="Calibri" w:hAnsi="Times New Roman" w:cs="Times New Roman"/>
                <w:i/>
                <w:iCs/>
                <w:sz w:val="24"/>
                <w:szCs w:val="24"/>
              </w:rPr>
              <w:t xml:space="preserve"> - базовый уровень, углубленный уровень</w:t>
            </w:r>
          </w:p>
          <w:p w:rsidR="004A5B5E" w:rsidRPr="004A5B5E" w:rsidRDefault="004A5B5E" w:rsidP="004A5B5E">
            <w:pPr>
              <w:spacing w:before="100" w:beforeAutospacing="1" w:after="100" w:afterAutospacing="1"/>
              <w:rPr>
                <w:rFonts w:ascii="Times New Roman" w:eastAsia="Calibri" w:hAnsi="Times New Roman" w:cs="Times New Roman"/>
                <w:i/>
                <w:iCs/>
                <w:sz w:val="24"/>
                <w:szCs w:val="24"/>
              </w:rPr>
            </w:pPr>
          </w:p>
        </w:tc>
      </w:tr>
      <w:tr w:rsidR="004A5B5E" w:rsidRPr="004A5B5E" w:rsidTr="002976A1">
        <w:tc>
          <w:tcPr>
            <w:tcW w:w="2500" w:type="pct"/>
          </w:tcPr>
          <w:p w:rsidR="004A5B5E" w:rsidRPr="004A5B5E" w:rsidRDefault="004A5B5E" w:rsidP="004A5B5E">
            <w:pPr>
              <w:spacing w:before="100" w:beforeAutospacing="1" w:after="100" w:afterAutospacing="1"/>
              <w:rPr>
                <w:rFonts w:ascii="Times New Roman" w:eastAsia="Calibri" w:hAnsi="Times New Roman" w:cs="Times New Roman"/>
                <w:sz w:val="24"/>
                <w:szCs w:val="24"/>
                <w:lang w:val="en-US"/>
              </w:rPr>
            </w:pPr>
            <w:r w:rsidRPr="004A5B5E">
              <w:rPr>
                <w:rFonts w:ascii="Times New Roman" w:eastAsia="Calibri" w:hAnsi="Times New Roman" w:cs="Times New Roman"/>
                <w:sz w:val="24"/>
                <w:szCs w:val="24"/>
                <w:lang w:val="en-US"/>
              </w:rPr>
              <w:t>БЫЛО</w:t>
            </w:r>
          </w:p>
        </w:tc>
        <w:tc>
          <w:tcPr>
            <w:tcW w:w="2500" w:type="pct"/>
          </w:tcPr>
          <w:p w:rsidR="004A5B5E" w:rsidRPr="004A5B5E" w:rsidRDefault="004A5B5E" w:rsidP="004A5B5E">
            <w:pPr>
              <w:spacing w:before="100" w:beforeAutospacing="1" w:after="100" w:afterAutospacing="1"/>
              <w:rPr>
                <w:rFonts w:ascii="Times New Roman" w:eastAsia="Calibri" w:hAnsi="Times New Roman" w:cs="Times New Roman"/>
                <w:sz w:val="24"/>
                <w:szCs w:val="24"/>
                <w:lang w:val="en-US"/>
              </w:rPr>
            </w:pPr>
            <w:r w:rsidRPr="004A5B5E">
              <w:rPr>
                <w:rFonts w:ascii="Times New Roman" w:eastAsia="Calibri" w:hAnsi="Times New Roman" w:cs="Times New Roman"/>
                <w:sz w:val="24"/>
                <w:szCs w:val="24"/>
                <w:lang w:val="en-US"/>
              </w:rPr>
              <w:t xml:space="preserve">ЗАМЕНИТЬ НА </w:t>
            </w:r>
          </w:p>
        </w:tc>
      </w:tr>
      <w:tr w:rsidR="004A5B5E" w:rsidRPr="004A5B5E" w:rsidTr="002976A1">
        <w:tc>
          <w:tcPr>
            <w:tcW w:w="2500" w:type="pct"/>
          </w:tcPr>
          <w:p w:rsidR="004A5B5E" w:rsidRPr="004A5B5E" w:rsidRDefault="004A5B5E" w:rsidP="004A5B5E">
            <w:pPr>
              <w:spacing w:before="100" w:beforeAutospacing="1" w:after="100" w:afterAutospacing="1"/>
              <w:rPr>
                <w:rFonts w:ascii="Times New Roman" w:eastAsia="Calibri" w:hAnsi="Times New Roman" w:cs="Times New Roman"/>
                <w:b/>
                <w:bCs/>
                <w:sz w:val="24"/>
                <w:szCs w:val="24"/>
              </w:rPr>
            </w:pPr>
            <w:r w:rsidRPr="004A5B5E">
              <w:rPr>
                <w:rFonts w:ascii="Times New Roman" w:eastAsia="Calibri" w:hAnsi="Times New Roman" w:cs="Times New Roman"/>
                <w:b/>
                <w:bCs/>
                <w:sz w:val="24"/>
                <w:szCs w:val="24"/>
              </w:rPr>
              <w:t>9.5.</w:t>
            </w:r>
            <w:r w:rsidRPr="004A5B5E">
              <w:rPr>
                <w:rFonts w:ascii="Times New Roman" w:eastAsia="Calibri" w:hAnsi="Times New Roman" w:cs="Times New Roman"/>
                <w:b/>
                <w:bCs/>
                <w:sz w:val="24"/>
                <w:szCs w:val="24"/>
                <w:lang w:val="en-US"/>
              </w:rPr>
              <w:t> </w:t>
            </w:r>
            <w:r w:rsidRPr="004A5B5E">
              <w:rPr>
                <w:rFonts w:ascii="Times New Roman" w:eastAsia="Calibri" w:hAnsi="Times New Roman" w:cs="Times New Roman"/>
                <w:b/>
                <w:bCs/>
                <w:sz w:val="24"/>
                <w:szCs w:val="24"/>
              </w:rPr>
              <w:t>Математика</w:t>
            </w:r>
            <w:r w:rsidRPr="004A5B5E">
              <w:rPr>
                <w:rFonts w:ascii="Times New Roman" w:eastAsia="Calibri" w:hAnsi="Times New Roman" w:cs="Times New Roman"/>
                <w:b/>
                <w:bCs/>
                <w:sz w:val="24"/>
                <w:szCs w:val="24"/>
                <w:lang w:val="en-US"/>
              </w:rPr>
              <w:t> </w:t>
            </w:r>
            <w:r w:rsidRPr="004A5B5E">
              <w:rPr>
                <w:rFonts w:ascii="Times New Roman" w:eastAsia="Calibri" w:hAnsi="Times New Roman" w:cs="Times New Roman"/>
                <w:b/>
                <w:bCs/>
                <w:sz w:val="24"/>
                <w:szCs w:val="24"/>
              </w:rPr>
              <w:t>и</w:t>
            </w:r>
            <w:r w:rsidRPr="004A5B5E">
              <w:rPr>
                <w:rFonts w:ascii="Times New Roman" w:eastAsia="Calibri" w:hAnsi="Times New Roman" w:cs="Times New Roman"/>
                <w:b/>
                <w:bCs/>
                <w:sz w:val="24"/>
                <w:szCs w:val="24"/>
                <w:lang w:val="en-US"/>
              </w:rPr>
              <w:t> </w:t>
            </w:r>
            <w:r w:rsidRPr="004A5B5E">
              <w:rPr>
                <w:rFonts w:ascii="Times New Roman" w:eastAsia="Calibri" w:hAnsi="Times New Roman" w:cs="Times New Roman"/>
                <w:b/>
                <w:bCs/>
                <w:sz w:val="24"/>
                <w:szCs w:val="24"/>
              </w:rPr>
              <w:t>информатика</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Изучение предметной области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"Математика</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информатика"</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должно обеспечить:</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сформированность представлений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социальных,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культурных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исторических факторах становления математики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информатики;</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сформированность основ логического,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алгоритмического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математического мышления;</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сформированность умений применять полученные знания при решении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различных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задач;</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сформированность представлений о математике как части общечеловеческой культуры,</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универсальном языке науки,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позволяющем описывать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изучать реальные процессы</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явления;</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сформированность представлений о роли информатики и ИКТ</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современном обществе, понимание</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основ правовых аспектов использования компьютерных программ</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работы</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Интернете;</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сформированность представлений 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влиянии информационных технологий на жизнь человека в обществе;</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понимание социального,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экономического,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политического,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культурного,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юридического,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природного</w:t>
            </w:r>
            <w:r w:rsidRPr="004A5B5E">
              <w:rPr>
                <w:rFonts w:ascii="Times New Roman" w:eastAsia="Calibri" w:hAnsi="Times New Roman" w:cs="Times New Roman"/>
                <w:sz w:val="24"/>
                <w:szCs w:val="24"/>
              </w:rPr>
              <w:lastRenderedPageBreak/>
              <w:t>,</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эргономического,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медицинского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физиологического контекстов информационных технологий;</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принятие этических аспектов информационных технологий;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осознание ответственности людей, вовлеченных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создание</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использование информационных систем,</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распространение информации.</w:t>
            </w:r>
          </w:p>
          <w:p w:rsidR="004A5B5E" w:rsidRPr="004A5B5E" w:rsidRDefault="004A5B5E" w:rsidP="004A5B5E">
            <w:pPr>
              <w:spacing w:before="100" w:beforeAutospacing="1" w:after="100" w:afterAutospacing="1"/>
              <w:rPr>
                <w:rFonts w:ascii="Times New Roman" w:eastAsia="Calibri" w:hAnsi="Times New Roman" w:cs="Times New Roman"/>
                <w:b/>
                <w:bCs/>
                <w:sz w:val="24"/>
                <w:szCs w:val="24"/>
              </w:rPr>
            </w:pPr>
            <w:r w:rsidRPr="004A5B5E">
              <w:rPr>
                <w:rFonts w:ascii="Times New Roman" w:eastAsia="Calibri" w:hAnsi="Times New Roman" w:cs="Times New Roman"/>
                <w:sz w:val="24"/>
                <w:szCs w:val="24"/>
              </w:rPr>
              <w:t xml:space="preserve">Предметные результаты изучения предметной области </w:t>
            </w:r>
            <w:r w:rsidRPr="004A5B5E">
              <w:rPr>
                <w:rFonts w:ascii="Times New Roman" w:eastAsia="Calibri" w:hAnsi="Times New Roman" w:cs="Times New Roman"/>
                <w:b/>
                <w:bCs/>
                <w:sz w:val="24"/>
                <w:szCs w:val="24"/>
              </w:rPr>
              <w:t>"Математика</w:t>
            </w:r>
            <w:r w:rsidRPr="004A5B5E">
              <w:rPr>
                <w:rFonts w:ascii="Times New Roman" w:eastAsia="Calibri" w:hAnsi="Times New Roman" w:cs="Times New Roman"/>
                <w:b/>
                <w:bCs/>
                <w:sz w:val="24"/>
                <w:szCs w:val="24"/>
                <w:lang w:val="en-US"/>
              </w:rPr>
              <w:t> </w:t>
            </w:r>
            <w:r w:rsidRPr="004A5B5E">
              <w:rPr>
                <w:rFonts w:ascii="Times New Roman" w:eastAsia="Calibri" w:hAnsi="Times New Roman" w:cs="Times New Roman"/>
                <w:b/>
                <w:bCs/>
                <w:sz w:val="24"/>
                <w:szCs w:val="24"/>
              </w:rPr>
              <w:t>и</w:t>
            </w:r>
            <w:r w:rsidRPr="004A5B5E">
              <w:rPr>
                <w:rFonts w:ascii="Times New Roman" w:eastAsia="Calibri" w:hAnsi="Times New Roman" w:cs="Times New Roman"/>
                <w:b/>
                <w:bCs/>
                <w:sz w:val="24"/>
                <w:szCs w:val="24"/>
                <w:lang w:val="en-US"/>
              </w:rPr>
              <w:t> </w:t>
            </w:r>
            <w:r w:rsidRPr="004A5B5E">
              <w:rPr>
                <w:rFonts w:ascii="Times New Roman" w:eastAsia="Calibri" w:hAnsi="Times New Roman" w:cs="Times New Roman"/>
                <w:b/>
                <w:bCs/>
                <w:sz w:val="24"/>
                <w:szCs w:val="24"/>
              </w:rPr>
              <w:t>информатика" включают предметные результаты изучения</w:t>
            </w:r>
            <w:r w:rsidRPr="004A5B5E">
              <w:rPr>
                <w:rFonts w:ascii="Times New Roman" w:eastAsia="Calibri" w:hAnsi="Times New Roman" w:cs="Times New Roman"/>
                <w:b/>
                <w:bCs/>
                <w:sz w:val="24"/>
                <w:szCs w:val="24"/>
                <w:lang w:val="en-US"/>
              </w:rPr>
              <w:t> </w:t>
            </w:r>
            <w:r w:rsidRPr="004A5B5E">
              <w:rPr>
                <w:rFonts w:ascii="Times New Roman" w:eastAsia="Calibri" w:hAnsi="Times New Roman" w:cs="Times New Roman"/>
                <w:b/>
                <w:bCs/>
                <w:sz w:val="24"/>
                <w:szCs w:val="24"/>
              </w:rPr>
              <w:t>учебных</w:t>
            </w:r>
            <w:r w:rsidRPr="004A5B5E">
              <w:rPr>
                <w:rFonts w:ascii="Times New Roman" w:eastAsia="Calibri" w:hAnsi="Times New Roman" w:cs="Times New Roman"/>
                <w:b/>
                <w:bCs/>
                <w:sz w:val="24"/>
                <w:szCs w:val="24"/>
                <w:lang w:val="en-US"/>
              </w:rPr>
              <w:t> </w:t>
            </w:r>
            <w:r w:rsidRPr="004A5B5E">
              <w:rPr>
                <w:rFonts w:ascii="Times New Roman" w:eastAsia="Calibri" w:hAnsi="Times New Roman" w:cs="Times New Roman"/>
                <w:b/>
                <w:bCs/>
                <w:sz w:val="24"/>
                <w:szCs w:val="24"/>
              </w:rPr>
              <w:t>предметов:</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b/>
                <w:bCs/>
                <w:sz w:val="24"/>
                <w:szCs w:val="24"/>
              </w:rPr>
              <w:t>"Математика" (включая алгебру и начала математического анализа, геометрию) (базовый уровень)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требования к предметным результатам освоения базового курса</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математики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должны отражать:</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сформированность представлений о математике как части мировой культуры</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 месте математики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современной цивилизации,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 способах описания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на</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математическом языке явлений реального мира;</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2)</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сформированность представлений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математических понятиях как о важнейших математических моделях,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позволяющих описывать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изучать разные процессы</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явления;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понимание возможности аксиоматического построения математических теорий;</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3)</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владение методами доказательств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алгоритмов решения; умение</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применять, проводить доказательные рассуждения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ходе решения задач;</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4) владение стандартными приемами решения рациональных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иррациональных,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показательных,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степенных,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тригонометрических уравнений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неравенств, их систем;</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использование готовых компьютерных программ,</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 xml:space="preserve">в том </w:t>
            </w:r>
            <w:r w:rsidRPr="004A5B5E">
              <w:rPr>
                <w:rFonts w:ascii="Times New Roman" w:eastAsia="Calibri" w:hAnsi="Times New Roman" w:cs="Times New Roman"/>
                <w:sz w:val="24"/>
                <w:szCs w:val="24"/>
              </w:rPr>
              <w:lastRenderedPageBreak/>
              <w:t>числе</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для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поиска пути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решения 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иллюстрации решения уравнений и неравенств;</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5) сформированность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представлений об основных понятиях,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идеях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методах математического анализа;</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6)</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владение основными понятиями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плоских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пространственных геометрических фигурах, их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основных свойствах;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сформированность умения распознавать на чертежах,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моделях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 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реальном мире геометрические фигуры; применение изученных свойств геометрических фигур</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формул</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для решения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геометрических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задач и задач</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 практическим содержанием;</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7)</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сформированность представлений о процессах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явлениях,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имеющих вероятностный характер,</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 статистических закономерностях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реальном мире,</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об основных понятиях элементарной теории вероятностей;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умений находить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 оценивать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вероятности наступления событий в простейших практических ситуациях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основные характеристики случайных величин;</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8)</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владение навыками использования готовых компьютерных программ при решении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задач;</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9) для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слепых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слабовидящих обучающихся:</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овладение правилами записи математических формул</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специальных знаков рельефно-точечной системы обозначений Л.</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Брайля;</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овладение тактильно-осязательным способом обследования и восприятия рельефных изображений предметов,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контурных изображений геометрических фигур и другое;</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наличие умения выполнять геометрические построения с помощью циркуля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линейки,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 xml:space="preserve">читать рельефные графики элементарных функций на </w:t>
            </w:r>
            <w:r w:rsidRPr="004A5B5E">
              <w:rPr>
                <w:rFonts w:ascii="Times New Roman" w:eastAsia="Calibri" w:hAnsi="Times New Roman" w:cs="Times New Roman"/>
                <w:sz w:val="24"/>
                <w:szCs w:val="24"/>
              </w:rPr>
              <w:lastRenderedPageBreak/>
              <w:t>координатной плоскости, применять специальные приспособления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для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рельефного черчения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("Драфтсмен", "Школьник");</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овладение основным функционалом программы невизуального доступа к информации на экране персонального компьютера,</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умение использовать персональные тифлотехнические средства информационно-коммуникационного доступа слепыми обучающимися;</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10)</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для обучающихся с нарушениями опорно-двигательного аппарата:</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овладение специальными компьютерными средствами представления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анализа данных и умение использовать персональные средства доступа с учетом двигательных, речедвигательных и сенсорных нарушений;</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наличие умения использовать персональные средства доступа.</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b/>
                <w:bCs/>
                <w:sz w:val="24"/>
                <w:szCs w:val="24"/>
              </w:rPr>
              <w:t>"Математика" (включая алгебру и начала математического анализа, геометрию) (углубленный уровень)</w:t>
            </w:r>
            <w:r w:rsidRPr="004A5B5E">
              <w:rPr>
                <w:rFonts w:ascii="Times New Roman" w:eastAsia="Calibri" w:hAnsi="Times New Roman" w:cs="Times New Roman"/>
                <w:sz w:val="24"/>
                <w:szCs w:val="24"/>
              </w:rPr>
              <w:t xml:space="preserve"> - требования к предметным результатам освоения углубленного курса</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математики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должны включать требования к результатам освоения базового курса и дополнительно отражать:</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сформированность представлений о необходимости доказательств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при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обосновании математических утверждений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роли аксиоматики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проведении дедуктивных рассуждений;</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2) сформированность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понятийного аппарата по основным разделам курса математики;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знаний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основных теорем,</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формул</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умения их применять;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умения доказывать теоремы</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находить нестандартные способы</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решения задач;</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3) сформированность умений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моделировать реальные ситуации,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 xml:space="preserve">исследовать </w:t>
            </w:r>
            <w:r w:rsidRPr="004A5B5E">
              <w:rPr>
                <w:rFonts w:ascii="Times New Roman" w:eastAsia="Calibri" w:hAnsi="Times New Roman" w:cs="Times New Roman"/>
                <w:sz w:val="24"/>
                <w:szCs w:val="24"/>
              </w:rPr>
              <w:lastRenderedPageBreak/>
              <w:t>построенные модели,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интерпретировать полученный результат;</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4) сформированность</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представлений об основных понятиях математического анализа</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 их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свойствах,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владение умением характеризовать поведение функций,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использование полученных знаний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для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описания</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анализа реальных зависимостей;</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5)</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владение умениями составления вероятностных моделей по условию задачи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вычисления вероятности наступления событий, в том числе</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с применением формул комбинаторики</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 основных</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теорем теории вероятностей;</w:t>
            </w:r>
            <w:r w:rsidRPr="004A5B5E">
              <w:rPr>
                <w:rFonts w:ascii="Times New Roman" w:eastAsia="Calibri" w:hAnsi="Times New Roman" w:cs="Times New Roman"/>
                <w:sz w:val="24"/>
                <w:szCs w:val="24"/>
                <w:lang w:val="en-US"/>
              </w:rPr>
              <w:t> </w:t>
            </w:r>
            <w:r w:rsidRPr="004A5B5E">
              <w:rPr>
                <w:rFonts w:ascii="Times New Roman" w:eastAsia="Calibri" w:hAnsi="Times New Roman" w:cs="Times New Roman"/>
                <w:sz w:val="24"/>
                <w:szCs w:val="24"/>
              </w:rPr>
              <w:t>исследования случайных величин по их распределению.</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p>
        </w:tc>
        <w:tc>
          <w:tcPr>
            <w:tcW w:w="2500" w:type="pct"/>
          </w:tcPr>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b/>
                <w:bCs/>
                <w:sz w:val="24"/>
                <w:szCs w:val="24"/>
              </w:rPr>
              <w:lastRenderedPageBreak/>
              <w:t>9.7. По учебному предмету "Математика" (включая курсы "Алгебра и начала математического анализа", "Геометрия", "Вероятность и статистика") (базовый уровень)</w:t>
            </w:r>
            <w:r w:rsidRPr="004A5B5E">
              <w:rPr>
                <w:rFonts w:ascii="Times New Roman" w:eastAsia="Calibri" w:hAnsi="Times New Roman" w:cs="Times New Roman"/>
                <w:sz w:val="24"/>
                <w:szCs w:val="24"/>
              </w:rPr>
              <w:t xml:space="preserve"> требования к предметным результатам освоения базового курса математики должны отражать:</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w:t>
            </w:r>
            <w:r w:rsidRPr="004A5B5E">
              <w:rPr>
                <w:rFonts w:ascii="Times New Roman" w:eastAsia="Calibri" w:hAnsi="Times New Roman" w:cs="Times New Roman"/>
                <w:sz w:val="24"/>
                <w:szCs w:val="24"/>
              </w:rPr>
              <w:lastRenderedPageBreak/>
              <w:t>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w:t>
            </w:r>
            <w:r w:rsidRPr="004A5B5E">
              <w:rPr>
                <w:rFonts w:ascii="Times New Roman" w:eastAsia="Calibri" w:hAnsi="Times New Roman" w:cs="Times New Roman"/>
                <w:sz w:val="24"/>
                <w:szCs w:val="24"/>
              </w:rPr>
              <w:lastRenderedPageBreak/>
              <w:t>электронных средств;</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 xml:space="preserve">11) умение оперировать понятиями: </w:t>
            </w:r>
            <w:r w:rsidRPr="004A5B5E">
              <w:rPr>
                <w:rFonts w:ascii="Times New Roman" w:eastAsia="Calibri" w:hAnsi="Times New Roman" w:cs="Times New Roman"/>
                <w:sz w:val="24"/>
                <w:szCs w:val="24"/>
              </w:rPr>
              <w:lastRenderedPageBreak/>
              <w:t>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12) умение вычислять геометрические величины (длина, угол, площадь, объем, площадь поверхности), используя изученные формулы и методы;</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b/>
                <w:bCs/>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sidRPr="004A5B5E">
              <w:rPr>
                <w:rFonts w:ascii="Times New Roman" w:eastAsia="Calibri" w:hAnsi="Times New Roman" w:cs="Times New Roman"/>
                <w:sz w:val="24"/>
                <w:szCs w:val="24"/>
              </w:rPr>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w:t>
            </w:r>
            <w:r w:rsidRPr="004A5B5E">
              <w:rPr>
                <w:rFonts w:ascii="Times New Roman" w:eastAsia="Calibri" w:hAnsi="Times New Roman" w:cs="Times New Roman"/>
                <w:sz w:val="24"/>
                <w:szCs w:val="24"/>
              </w:rPr>
              <w:lastRenderedPageBreak/>
              <w:t>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 xml:space="preserve">умение использовать свойства и графики функций для решения уравнений, </w:t>
            </w:r>
            <w:r w:rsidRPr="004A5B5E">
              <w:rPr>
                <w:rFonts w:ascii="Times New Roman" w:eastAsia="Calibri" w:hAnsi="Times New Roman" w:cs="Times New Roman"/>
                <w:sz w:val="24"/>
                <w:szCs w:val="24"/>
              </w:rPr>
              <w:lastRenderedPageBreak/>
              <w:t>неравенств и задач с параметрами; изображать на координатной плоскости множества решений уравнений, неравенств и их систем;</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lastRenderedPageBreak/>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w:t>
            </w:r>
            <w:r w:rsidRPr="004A5B5E">
              <w:rPr>
                <w:rFonts w:ascii="Times New Roman" w:eastAsia="Calibri" w:hAnsi="Times New Roman" w:cs="Times New Roman"/>
                <w:sz w:val="24"/>
                <w:szCs w:val="24"/>
              </w:rPr>
              <w:lastRenderedPageBreak/>
              <w:t>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 xml:space="preserve">17) умение свободно оперировать понятиями: прямоугольная система координат, вектор, координаты точки, координаты вектора, сумма векторов, </w:t>
            </w:r>
            <w:r w:rsidRPr="004A5B5E">
              <w:rPr>
                <w:rFonts w:ascii="Times New Roman" w:eastAsia="Calibri" w:hAnsi="Times New Roman" w:cs="Times New Roman"/>
                <w:sz w:val="24"/>
                <w:szCs w:val="24"/>
              </w:rPr>
              <w:lastRenderedPageBreak/>
              <w:t>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w:t>
            </w:r>
            <w:r w:rsidRPr="004A5B5E">
              <w:rPr>
                <w:rFonts w:ascii="Times New Roman" w:eastAsia="Calibri" w:hAnsi="Times New Roman" w:cs="Times New Roman"/>
                <w:sz w:val="24"/>
                <w:szCs w:val="24"/>
                <w:lang w:val="en-US"/>
              </w:rPr>
              <w:t>x</w:t>
            </w:r>
            <w:r w:rsidRPr="004A5B5E">
              <w:rPr>
                <w:rFonts w:ascii="Times New Roman" w:eastAsia="Calibri" w:hAnsi="Times New Roman" w:cs="Times New Roman"/>
                <w:sz w:val="24"/>
                <w:szCs w:val="24"/>
              </w:rPr>
              <w:t>2 и 3</w:t>
            </w:r>
            <w:r w:rsidRPr="004A5B5E">
              <w:rPr>
                <w:rFonts w:ascii="Times New Roman" w:eastAsia="Calibri" w:hAnsi="Times New Roman" w:cs="Times New Roman"/>
                <w:sz w:val="24"/>
                <w:szCs w:val="24"/>
                <w:lang w:val="en-US"/>
              </w:rPr>
              <w:t>x</w:t>
            </w:r>
            <w:r w:rsidRPr="004A5B5E">
              <w:rPr>
                <w:rFonts w:ascii="Times New Roman" w:eastAsia="Calibri" w:hAnsi="Times New Roman" w:cs="Times New Roman"/>
                <w:sz w:val="24"/>
                <w:szCs w:val="24"/>
              </w:rPr>
              <w:t>3, определитель матрицы, геометрический смысл определителя;</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r w:rsidRPr="004A5B5E">
              <w:rPr>
                <w:rFonts w:ascii="Times New Roman" w:eastAsia="Calibri" w:hAnsi="Times New Roman" w:cs="Times New Roman"/>
                <w:sz w:val="24"/>
                <w:szCs w:val="24"/>
              </w:rPr>
              <w:br/>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r w:rsidRPr="004A5B5E">
              <w:rPr>
                <w:rFonts w:ascii="Times New Roman" w:eastAsia="Calibri" w:hAnsi="Times New Roman" w:cs="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4A5B5E" w:rsidRPr="004A5B5E" w:rsidRDefault="004A5B5E" w:rsidP="004A5B5E">
            <w:pPr>
              <w:spacing w:before="100" w:beforeAutospacing="1" w:after="100" w:afterAutospacing="1"/>
              <w:rPr>
                <w:rFonts w:ascii="Times New Roman" w:eastAsia="Calibri" w:hAnsi="Times New Roman" w:cs="Times New Roman"/>
                <w:sz w:val="24"/>
                <w:szCs w:val="24"/>
              </w:rPr>
            </w:pPr>
          </w:p>
        </w:tc>
      </w:tr>
    </w:tbl>
    <w:p w:rsidR="004A5B5E" w:rsidRPr="004A5B5E" w:rsidRDefault="004A5B5E" w:rsidP="004A5B5E">
      <w:pPr>
        <w:spacing w:before="100" w:beforeAutospacing="1" w:after="100" w:afterAutospacing="1" w:line="240" w:lineRule="auto"/>
        <w:rPr>
          <w:rFonts w:ascii="Calibri" w:eastAsia="Calibri" w:hAnsi="Calibri" w:cs="Times New Roman"/>
        </w:rPr>
      </w:pPr>
    </w:p>
    <w:p w:rsidR="009A3795" w:rsidRDefault="009A3795">
      <w:bookmarkStart w:id="2" w:name="_GoBack"/>
      <w:bookmarkEnd w:id="2"/>
    </w:p>
    <w:sectPr w:rsidR="009A37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5E"/>
    <w:rsid w:val="004A5B5E"/>
    <w:rsid w:val="009A3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3031</Words>
  <Characters>17278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dc:creator>
  <cp:lastModifiedBy>Комарова</cp:lastModifiedBy>
  <cp:revision>1</cp:revision>
  <dcterms:created xsi:type="dcterms:W3CDTF">2023-02-21T06:54:00Z</dcterms:created>
  <dcterms:modified xsi:type="dcterms:W3CDTF">2023-02-21T06:54:00Z</dcterms:modified>
</cp:coreProperties>
</file>