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22" w:rsidRPr="00A65E22" w:rsidRDefault="00A65E22" w:rsidP="00A65E22">
      <w:pPr>
        <w:pStyle w:val="a6"/>
        <w:jc w:val="center"/>
        <w:rPr>
          <w:rFonts w:ascii="Times New Roman" w:hAnsi="Times New Roman"/>
          <w:sz w:val="24"/>
          <w:szCs w:val="24"/>
          <w:lang w:val="ru-RU"/>
        </w:rPr>
      </w:pPr>
      <w:r w:rsidRPr="00A65E22">
        <w:rPr>
          <w:rFonts w:ascii="Times New Roman" w:hAnsi="Times New Roman"/>
          <w:sz w:val="24"/>
          <w:szCs w:val="24"/>
          <w:lang w:val="ru-RU"/>
        </w:rPr>
        <w:t>МУ «Отдел образования администрации Надтеречного муниципального района»</w:t>
      </w:r>
    </w:p>
    <w:p w:rsidR="00A65E22" w:rsidRPr="00A65E22" w:rsidRDefault="00A65E22" w:rsidP="00A65E22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65E22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65E22" w:rsidRPr="00A65E22" w:rsidRDefault="00A65E22" w:rsidP="00A65E22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65E22">
        <w:rPr>
          <w:rFonts w:ascii="Times New Roman" w:hAnsi="Times New Roman"/>
          <w:b/>
          <w:sz w:val="24"/>
          <w:szCs w:val="24"/>
          <w:lang w:val="ru-RU"/>
        </w:rPr>
        <w:t xml:space="preserve">«СРЕДНЯЯ ОБЩЕОБРАЗОВАТЕЛЬНАЯ </w:t>
      </w:r>
      <w:proofErr w:type="gramStart"/>
      <w:r w:rsidRPr="00A65E22">
        <w:rPr>
          <w:rFonts w:ascii="Times New Roman" w:hAnsi="Times New Roman"/>
          <w:b/>
          <w:sz w:val="24"/>
          <w:szCs w:val="24"/>
          <w:lang w:val="ru-RU"/>
        </w:rPr>
        <w:t>ШКОЛА  с.п.</w:t>
      </w:r>
      <w:proofErr w:type="gramEnd"/>
      <w:r w:rsidRPr="00A65E22">
        <w:rPr>
          <w:rFonts w:ascii="Times New Roman" w:hAnsi="Times New Roman"/>
          <w:b/>
          <w:sz w:val="24"/>
          <w:szCs w:val="24"/>
          <w:lang w:val="ru-RU"/>
        </w:rPr>
        <w:t xml:space="preserve"> МЕКЕН-ЮРТ»</w:t>
      </w:r>
    </w:p>
    <w:p w:rsidR="00A65E22" w:rsidRPr="00A65E22" w:rsidRDefault="00A65E22" w:rsidP="00A65E22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65E22">
        <w:rPr>
          <w:rFonts w:ascii="Times New Roman" w:hAnsi="Times New Roman"/>
          <w:b/>
          <w:sz w:val="24"/>
          <w:szCs w:val="24"/>
          <w:lang w:val="ru-RU"/>
        </w:rPr>
        <w:t>(МБОУ «СОШ с.п. Мекен-Юрт»)</w:t>
      </w:r>
    </w:p>
    <w:p w:rsidR="00A65E22" w:rsidRPr="00A65E22" w:rsidRDefault="00A65E22" w:rsidP="00A65E22">
      <w:pPr>
        <w:pStyle w:val="a6"/>
        <w:jc w:val="center"/>
        <w:rPr>
          <w:rFonts w:ascii="Times New Roman" w:hAnsi="Times New Roman"/>
          <w:sz w:val="24"/>
          <w:szCs w:val="24"/>
          <w:lang w:val="ru-RU"/>
        </w:rPr>
      </w:pPr>
      <w:r w:rsidRPr="00A65E22">
        <w:rPr>
          <w:rFonts w:ascii="Times New Roman" w:hAnsi="Times New Roman"/>
          <w:sz w:val="24"/>
          <w:szCs w:val="24"/>
          <w:lang w:val="ru-RU"/>
        </w:rPr>
        <w:t>МУ «Надтеречни ша-шена урхалла дечу к</w:t>
      </w:r>
      <w:proofErr w:type="spellStart"/>
      <w:r w:rsidRPr="00112C8E">
        <w:rPr>
          <w:rFonts w:ascii="Times New Roman" w:hAnsi="Times New Roman"/>
          <w:sz w:val="24"/>
          <w:szCs w:val="24"/>
        </w:rPr>
        <w:t>I</w:t>
      </w:r>
      <w:proofErr w:type="spellEnd"/>
      <w:r w:rsidRPr="00A65E22">
        <w:rPr>
          <w:rFonts w:ascii="Times New Roman" w:hAnsi="Times New Roman"/>
          <w:sz w:val="24"/>
          <w:szCs w:val="24"/>
          <w:lang w:val="ru-RU"/>
        </w:rPr>
        <w:t>оштан администрацин дешаран дакъа»</w:t>
      </w:r>
    </w:p>
    <w:p w:rsidR="00A65E22" w:rsidRPr="00A65E22" w:rsidRDefault="00A65E22" w:rsidP="00A65E22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65E22">
        <w:rPr>
          <w:rFonts w:ascii="Times New Roman" w:hAnsi="Times New Roman"/>
          <w:b/>
          <w:sz w:val="24"/>
          <w:szCs w:val="24"/>
          <w:lang w:val="ru-RU"/>
        </w:rPr>
        <w:t>Ша-шена урхалла дечу бюджетни йуккъерчу дешаран хьукмат</w:t>
      </w:r>
    </w:p>
    <w:p w:rsidR="00A65E22" w:rsidRPr="00112C8E" w:rsidRDefault="00A65E22" w:rsidP="00A65E2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12C8E">
        <w:rPr>
          <w:rFonts w:ascii="Times New Roman" w:hAnsi="Times New Roman"/>
          <w:b/>
          <w:sz w:val="24"/>
          <w:szCs w:val="24"/>
        </w:rPr>
        <w:t>«МАКАНЕРА ЙУККЪЕРА ЙУКЪАРДЕШАРАН ИШКОЛ»</w:t>
      </w:r>
    </w:p>
    <w:p w:rsidR="00836DCE" w:rsidRPr="00707497" w:rsidRDefault="00A65E22" w:rsidP="00A65E22">
      <w:pPr>
        <w:contextualSpacing/>
        <w:jc w:val="center"/>
        <w:rPr>
          <w:b/>
          <w:sz w:val="24"/>
        </w:rPr>
      </w:pPr>
      <w:r w:rsidRPr="00112C8E">
        <w:rPr>
          <w:rFonts w:eastAsia="Calibri"/>
          <w:b/>
          <w:sz w:val="24"/>
          <w:szCs w:val="24"/>
        </w:rPr>
        <w:t>(</w:t>
      </w:r>
      <w:proofErr w:type="spellStart"/>
      <w:r w:rsidRPr="00112C8E">
        <w:rPr>
          <w:rFonts w:eastAsia="Calibri"/>
          <w:b/>
          <w:sz w:val="24"/>
          <w:szCs w:val="24"/>
        </w:rPr>
        <w:t>МБЙУХь</w:t>
      </w:r>
      <w:proofErr w:type="spellEnd"/>
      <w:r w:rsidRPr="00112C8E">
        <w:rPr>
          <w:rFonts w:eastAsia="Calibri"/>
          <w:b/>
          <w:sz w:val="24"/>
          <w:szCs w:val="24"/>
        </w:rPr>
        <w:t xml:space="preserve"> «МАКАНЕРА ЙУЙУШ»)</w:t>
      </w:r>
      <w:bookmarkStart w:id="0" w:name="_GoBack"/>
      <w:bookmarkEnd w:id="0"/>
    </w:p>
    <w:p w:rsidR="00A4718C" w:rsidRDefault="00A4718C">
      <w:pPr>
        <w:pStyle w:val="a3"/>
        <w:spacing w:before="75"/>
        <w:ind w:left="0"/>
        <w:rPr>
          <w:b/>
        </w:rPr>
      </w:pPr>
    </w:p>
    <w:p w:rsidR="00A4718C" w:rsidRDefault="00380780">
      <w:pPr>
        <w:spacing w:before="1" w:line="259" w:lineRule="auto"/>
        <w:ind w:left="683" w:right="651" w:firstLine="5"/>
        <w:jc w:val="center"/>
        <w:rPr>
          <w:b/>
          <w:sz w:val="26"/>
        </w:rPr>
      </w:pPr>
      <w:proofErr w:type="gramStart"/>
      <w:r>
        <w:rPr>
          <w:b/>
          <w:sz w:val="26"/>
        </w:rPr>
        <w:t>СИСТЕМА И КРИТЕРИИ ОЦЕНКИ СПОСОБНОСТЕЙ И СКЛОННОСТЕЙ</w:t>
      </w:r>
      <w:proofErr w:type="gramEnd"/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УГЛУБЛЕННОМУ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ИЗУЧЕНИЮ ОТДЕЛЬНЫХ УЧЕБНЫХ ПРЕДМЕТОВ ИЛИ ПРОФИЛЬНОМУ ОБУЧЕНИЮ ПРИ ИНДИВИДУАЛЬНОМ ОТБОРЕ</w:t>
      </w:r>
    </w:p>
    <w:p w:rsidR="00A4718C" w:rsidRDefault="00A4718C">
      <w:pPr>
        <w:pStyle w:val="a3"/>
        <w:spacing w:before="129"/>
        <w:ind w:left="0"/>
        <w:rPr>
          <w:b/>
        </w:rPr>
      </w:pPr>
    </w:p>
    <w:p w:rsidR="00A4718C" w:rsidRDefault="00380780">
      <w:pPr>
        <w:spacing w:before="1"/>
        <w:ind w:left="141"/>
        <w:rPr>
          <w:b/>
          <w:sz w:val="26"/>
        </w:rPr>
      </w:pPr>
      <w:r>
        <w:rPr>
          <w:b/>
          <w:spacing w:val="-2"/>
          <w:sz w:val="26"/>
        </w:rPr>
        <w:t>Индивидуальный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отбор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осуществляется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следующим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критериям: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22"/>
        </w:tabs>
        <w:spacing w:before="36"/>
        <w:ind w:left="422" w:hanging="282"/>
        <w:rPr>
          <w:sz w:val="26"/>
        </w:rPr>
      </w:pPr>
      <w:r>
        <w:rPr>
          <w:sz w:val="26"/>
        </w:rPr>
        <w:t>средний</w:t>
      </w:r>
      <w:r>
        <w:rPr>
          <w:spacing w:val="-16"/>
          <w:sz w:val="26"/>
        </w:rPr>
        <w:t xml:space="preserve"> </w:t>
      </w:r>
      <w:r>
        <w:rPr>
          <w:sz w:val="26"/>
        </w:rPr>
        <w:t>балл</w:t>
      </w:r>
      <w:r>
        <w:rPr>
          <w:spacing w:val="-16"/>
          <w:sz w:val="26"/>
        </w:rPr>
        <w:t xml:space="preserve"> </w:t>
      </w:r>
      <w:r>
        <w:rPr>
          <w:sz w:val="26"/>
        </w:rPr>
        <w:t>годовых</w:t>
      </w:r>
      <w:r>
        <w:rPr>
          <w:spacing w:val="-12"/>
          <w:sz w:val="26"/>
        </w:rPr>
        <w:t xml:space="preserve"> </w:t>
      </w:r>
      <w:r>
        <w:rPr>
          <w:sz w:val="26"/>
        </w:rPr>
        <w:t>отметок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ниже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«4»;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64"/>
        </w:tabs>
        <w:ind w:left="464" w:hanging="324"/>
        <w:rPr>
          <w:sz w:val="26"/>
        </w:rPr>
      </w:pPr>
      <w:r>
        <w:rPr>
          <w:sz w:val="26"/>
        </w:rPr>
        <w:t>годовые</w:t>
      </w:r>
      <w:r>
        <w:rPr>
          <w:spacing w:val="-17"/>
          <w:sz w:val="26"/>
        </w:rPr>
        <w:t xml:space="preserve"> </w:t>
      </w:r>
      <w:r>
        <w:rPr>
          <w:sz w:val="26"/>
        </w:rPr>
        <w:t>отметки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6"/>
          <w:sz w:val="26"/>
        </w:rPr>
        <w:t xml:space="preserve"> </w:t>
      </w:r>
      <w:r>
        <w:rPr>
          <w:sz w:val="26"/>
        </w:rPr>
        <w:t>языку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математике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3"/>
          <w:sz w:val="26"/>
        </w:rPr>
        <w:t xml:space="preserve"> </w:t>
      </w:r>
      <w:r>
        <w:rPr>
          <w:sz w:val="26"/>
        </w:rPr>
        <w:t>ниже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«4»;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22"/>
        </w:tabs>
        <w:spacing w:line="259" w:lineRule="auto"/>
        <w:ind w:right="406" w:firstLine="0"/>
        <w:rPr>
          <w:sz w:val="26"/>
        </w:rPr>
      </w:pPr>
      <w:r>
        <w:rPr>
          <w:sz w:val="26"/>
        </w:rPr>
        <w:t>результаты</w:t>
      </w:r>
      <w:r>
        <w:rPr>
          <w:spacing w:val="36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36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36"/>
          <w:sz w:val="26"/>
        </w:rPr>
        <w:t xml:space="preserve"> </w:t>
      </w:r>
      <w:r>
        <w:rPr>
          <w:sz w:val="26"/>
        </w:rPr>
        <w:t>по</w:t>
      </w:r>
      <w:r>
        <w:rPr>
          <w:spacing w:val="35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3"/>
          <w:sz w:val="26"/>
        </w:rPr>
        <w:t xml:space="preserve"> </w:t>
      </w:r>
      <w:r>
        <w:rPr>
          <w:sz w:val="26"/>
        </w:rPr>
        <w:t>за курс основного общего образования - не ниже «4»;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64"/>
        </w:tabs>
        <w:spacing w:before="23"/>
        <w:ind w:left="464" w:hanging="324"/>
        <w:rPr>
          <w:sz w:val="26"/>
        </w:rPr>
      </w:pPr>
      <w:r>
        <w:rPr>
          <w:sz w:val="26"/>
        </w:rPr>
        <w:t>годовые</w:t>
      </w:r>
      <w:r>
        <w:rPr>
          <w:spacing w:val="-17"/>
          <w:sz w:val="26"/>
        </w:rPr>
        <w:t xml:space="preserve"> </w:t>
      </w:r>
      <w:r>
        <w:rPr>
          <w:sz w:val="26"/>
        </w:rPr>
        <w:t>отметки</w:t>
      </w:r>
      <w:r>
        <w:rPr>
          <w:spacing w:val="-16"/>
          <w:sz w:val="26"/>
        </w:rPr>
        <w:t xml:space="preserve"> </w:t>
      </w:r>
      <w:r>
        <w:rPr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z w:val="26"/>
        </w:rPr>
        <w:t>соответствующим</w:t>
      </w:r>
      <w:r>
        <w:rPr>
          <w:spacing w:val="-16"/>
          <w:sz w:val="26"/>
        </w:rPr>
        <w:t xml:space="preserve"> </w:t>
      </w:r>
      <w:r>
        <w:rPr>
          <w:sz w:val="26"/>
        </w:rPr>
        <w:t>профилю</w:t>
      </w:r>
      <w:r>
        <w:rPr>
          <w:spacing w:val="-14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-15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ниже</w:t>
      </w:r>
      <w:r>
        <w:rPr>
          <w:spacing w:val="-16"/>
          <w:sz w:val="26"/>
        </w:rPr>
        <w:t xml:space="preserve"> </w:t>
      </w:r>
      <w:r>
        <w:rPr>
          <w:spacing w:val="-4"/>
          <w:sz w:val="26"/>
        </w:rPr>
        <w:t>«4»;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22"/>
        </w:tabs>
        <w:spacing w:before="31" w:line="261" w:lineRule="auto"/>
        <w:ind w:right="6" w:firstLine="0"/>
        <w:jc w:val="both"/>
        <w:rPr>
          <w:sz w:val="26"/>
        </w:rPr>
      </w:pPr>
      <w:r>
        <w:rPr>
          <w:sz w:val="26"/>
        </w:rPr>
        <w:t>результаты государственной итоговой аттестации по профильным предметам за курс основного общего образования - не ниже «4»;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22"/>
        </w:tabs>
        <w:spacing w:before="17" w:line="271" w:lineRule="auto"/>
        <w:ind w:right="1" w:firstLine="0"/>
        <w:jc w:val="both"/>
        <w:rPr>
          <w:sz w:val="26"/>
        </w:rPr>
      </w:pPr>
      <w:r>
        <w:rPr>
          <w:sz w:val="26"/>
        </w:rPr>
        <w:t>результаты достижений обучающегося в муниципальных, региональных, всероссийских и международных олимпиад и конкурсов научно- исследовательских работ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соответствующим</w:t>
      </w:r>
      <w:r>
        <w:rPr>
          <w:spacing w:val="-9"/>
          <w:sz w:val="26"/>
        </w:rPr>
        <w:t xml:space="preserve"> </w:t>
      </w:r>
      <w:r>
        <w:rPr>
          <w:sz w:val="26"/>
        </w:rPr>
        <w:t>отдельным учебным предметам или предметам профильного обучения, а именно результаты участия в конкурсных мероприятиях: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64"/>
        </w:tabs>
        <w:spacing w:before="1"/>
        <w:ind w:left="464" w:hanging="324"/>
        <w:rPr>
          <w:sz w:val="26"/>
        </w:rPr>
      </w:pPr>
      <w:r>
        <w:rPr>
          <w:sz w:val="26"/>
        </w:rPr>
        <w:t>международный</w:t>
      </w:r>
      <w:r>
        <w:rPr>
          <w:spacing w:val="-10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16"/>
          <w:sz w:val="26"/>
        </w:rPr>
        <w:t xml:space="preserve"> </w:t>
      </w:r>
      <w:r>
        <w:rPr>
          <w:sz w:val="26"/>
        </w:rPr>
        <w:t>–</w:t>
      </w:r>
      <w:r>
        <w:rPr>
          <w:spacing w:val="-13"/>
          <w:sz w:val="26"/>
        </w:rPr>
        <w:t xml:space="preserve"> </w:t>
      </w:r>
      <w:r>
        <w:rPr>
          <w:sz w:val="26"/>
        </w:rPr>
        <w:t>7</w:t>
      </w:r>
      <w:r>
        <w:rPr>
          <w:spacing w:val="-15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-16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z w:val="26"/>
        </w:rPr>
        <w:t>одно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достижение;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64"/>
        </w:tabs>
        <w:ind w:left="464" w:hanging="324"/>
        <w:rPr>
          <w:sz w:val="26"/>
        </w:rPr>
      </w:pPr>
      <w:r>
        <w:rPr>
          <w:sz w:val="26"/>
        </w:rPr>
        <w:t>всероссийский</w:t>
      </w:r>
      <w:r>
        <w:rPr>
          <w:spacing w:val="-12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15"/>
          <w:sz w:val="26"/>
        </w:rPr>
        <w:t xml:space="preserve"> </w:t>
      </w:r>
      <w:r>
        <w:rPr>
          <w:sz w:val="26"/>
        </w:rPr>
        <w:t>–</w:t>
      </w:r>
      <w:r>
        <w:rPr>
          <w:spacing w:val="-16"/>
          <w:sz w:val="26"/>
        </w:rPr>
        <w:t xml:space="preserve"> </w:t>
      </w:r>
      <w:r>
        <w:rPr>
          <w:sz w:val="26"/>
        </w:rPr>
        <w:t>5</w:t>
      </w:r>
      <w:r>
        <w:rPr>
          <w:spacing w:val="-15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6"/>
          <w:sz w:val="26"/>
        </w:rPr>
        <w:t xml:space="preserve"> </w:t>
      </w:r>
      <w:r>
        <w:rPr>
          <w:sz w:val="26"/>
        </w:rPr>
        <w:t>одно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достижение;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64"/>
        </w:tabs>
        <w:ind w:left="464" w:hanging="324"/>
        <w:rPr>
          <w:sz w:val="26"/>
        </w:rPr>
      </w:pPr>
      <w:r>
        <w:rPr>
          <w:sz w:val="26"/>
        </w:rPr>
        <w:t>региональный</w:t>
      </w:r>
      <w:r>
        <w:rPr>
          <w:spacing w:val="-13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15"/>
          <w:sz w:val="26"/>
        </w:rPr>
        <w:t xml:space="preserve"> </w:t>
      </w:r>
      <w:r>
        <w:rPr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z w:val="26"/>
        </w:rPr>
        <w:t>3</w:t>
      </w:r>
      <w:r>
        <w:rPr>
          <w:spacing w:val="-14"/>
          <w:sz w:val="26"/>
        </w:rPr>
        <w:t xml:space="preserve"> </w:t>
      </w:r>
      <w:r>
        <w:rPr>
          <w:sz w:val="26"/>
        </w:rPr>
        <w:t>балла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5"/>
          <w:sz w:val="26"/>
        </w:rPr>
        <w:t xml:space="preserve"> </w:t>
      </w:r>
      <w:r>
        <w:rPr>
          <w:sz w:val="26"/>
        </w:rPr>
        <w:t>одно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достижение;</w:t>
      </w:r>
    </w:p>
    <w:p w:rsidR="00A4718C" w:rsidRDefault="00380780">
      <w:pPr>
        <w:pStyle w:val="a4"/>
        <w:numPr>
          <w:ilvl w:val="0"/>
          <w:numId w:val="1"/>
        </w:numPr>
        <w:tabs>
          <w:tab w:val="left" w:pos="464"/>
        </w:tabs>
        <w:spacing w:before="215"/>
        <w:ind w:left="464" w:hanging="324"/>
        <w:rPr>
          <w:sz w:val="26"/>
        </w:rPr>
      </w:pPr>
      <w:r>
        <w:rPr>
          <w:sz w:val="26"/>
        </w:rPr>
        <w:t>муниципальный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15"/>
          <w:sz w:val="26"/>
        </w:rPr>
        <w:t xml:space="preserve"> </w:t>
      </w:r>
      <w:r>
        <w:rPr>
          <w:sz w:val="26"/>
        </w:rPr>
        <w:t>–</w:t>
      </w:r>
      <w:r>
        <w:rPr>
          <w:spacing w:val="-15"/>
          <w:sz w:val="26"/>
        </w:rPr>
        <w:t xml:space="preserve"> </w:t>
      </w:r>
      <w:r>
        <w:rPr>
          <w:sz w:val="26"/>
        </w:rPr>
        <w:t>1</w:t>
      </w:r>
      <w:r>
        <w:rPr>
          <w:spacing w:val="-15"/>
          <w:sz w:val="26"/>
        </w:rPr>
        <w:t xml:space="preserve"> </w:t>
      </w:r>
      <w:r>
        <w:rPr>
          <w:sz w:val="26"/>
        </w:rPr>
        <w:t>балл</w:t>
      </w:r>
      <w:r>
        <w:rPr>
          <w:spacing w:val="-15"/>
          <w:sz w:val="26"/>
        </w:rPr>
        <w:t xml:space="preserve"> </w:t>
      </w:r>
      <w:r>
        <w:rPr>
          <w:sz w:val="26"/>
        </w:rPr>
        <w:t>за</w:t>
      </w:r>
      <w:r>
        <w:rPr>
          <w:spacing w:val="-16"/>
          <w:sz w:val="26"/>
        </w:rPr>
        <w:t xml:space="preserve"> </w:t>
      </w:r>
      <w:r>
        <w:rPr>
          <w:sz w:val="26"/>
        </w:rPr>
        <w:t>одно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достижение.</w:t>
      </w:r>
    </w:p>
    <w:p w:rsidR="00A4718C" w:rsidRDefault="00A4718C">
      <w:pPr>
        <w:pStyle w:val="a3"/>
        <w:ind w:left="0"/>
      </w:pPr>
    </w:p>
    <w:p w:rsidR="00A4718C" w:rsidRDefault="00A4718C">
      <w:pPr>
        <w:pStyle w:val="a3"/>
        <w:spacing w:before="33"/>
        <w:ind w:left="0"/>
      </w:pPr>
    </w:p>
    <w:p w:rsidR="00A4718C" w:rsidRDefault="00380780">
      <w:pPr>
        <w:pStyle w:val="a3"/>
        <w:ind w:left="140" w:right="144"/>
      </w:pPr>
      <w:r>
        <w:t>Обучающийся может быть принят в профильный класс по решению приёмной комиссии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свободных</w:t>
      </w:r>
      <w:r>
        <w:rPr>
          <w:spacing w:val="-8"/>
        </w:rPr>
        <w:t xml:space="preserve"> </w:t>
      </w:r>
      <w:r>
        <w:t>мест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годовых</w:t>
      </w:r>
      <w:r>
        <w:rPr>
          <w:spacing w:val="-11"/>
        </w:rPr>
        <w:t xml:space="preserve"> </w:t>
      </w:r>
      <w:r>
        <w:t>отметках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профильным</w:t>
      </w:r>
      <w:r>
        <w:rPr>
          <w:spacing w:val="-4"/>
        </w:rPr>
        <w:t xml:space="preserve"> </w:t>
      </w:r>
      <w:r>
        <w:t>предметам ниже «4».</w:t>
      </w:r>
    </w:p>
    <w:sectPr w:rsidR="00A4718C">
      <w:type w:val="continuous"/>
      <w:pgSz w:w="11920" w:h="16850"/>
      <w:pgMar w:top="9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943D0"/>
    <w:multiLevelType w:val="hybridMultilevel"/>
    <w:tmpl w:val="832EEF46"/>
    <w:lvl w:ilvl="0" w:tplc="11A42CA2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32"/>
        <w:szCs w:val="32"/>
        <w:lang w:val="ru-RU" w:eastAsia="en-US" w:bidi="ar-SA"/>
      </w:rPr>
    </w:lvl>
    <w:lvl w:ilvl="1" w:tplc="CB8E9EF4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92AE8CE4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5960DA8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4" w:tplc="6C0ECD62">
      <w:numFmt w:val="bullet"/>
      <w:lvlText w:val="•"/>
      <w:lvlJc w:val="left"/>
      <w:pPr>
        <w:ind w:left="4111" w:hanging="284"/>
      </w:pPr>
      <w:rPr>
        <w:rFonts w:hint="default"/>
        <w:lang w:val="ru-RU" w:eastAsia="en-US" w:bidi="ar-SA"/>
      </w:rPr>
    </w:lvl>
    <w:lvl w:ilvl="5" w:tplc="C3B4650A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6" w:tplc="9BEE9C8E">
      <w:numFmt w:val="bullet"/>
      <w:lvlText w:val="•"/>
      <w:lvlJc w:val="left"/>
      <w:pPr>
        <w:ind w:left="6097" w:hanging="284"/>
      </w:pPr>
      <w:rPr>
        <w:rFonts w:hint="default"/>
        <w:lang w:val="ru-RU" w:eastAsia="en-US" w:bidi="ar-SA"/>
      </w:rPr>
    </w:lvl>
    <w:lvl w:ilvl="7" w:tplc="9B84BBA4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8" w:tplc="F216D43E">
      <w:numFmt w:val="bullet"/>
      <w:lvlText w:val="•"/>
      <w:lvlJc w:val="left"/>
      <w:pPr>
        <w:ind w:left="808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718C"/>
    <w:rsid w:val="00380780"/>
    <w:rsid w:val="00816327"/>
    <w:rsid w:val="00836DCE"/>
    <w:rsid w:val="00A4718C"/>
    <w:rsid w:val="00A6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669B8-0352-4100-9A32-B2C5DA75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33"/>
      <w:ind w:left="464" w:hanging="32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Без интервала Знак"/>
    <w:link w:val="a6"/>
    <w:uiPriority w:val="1"/>
    <w:locked/>
    <w:rsid w:val="00A65E22"/>
    <w:rPr>
      <w:rFonts w:ascii="Calibri" w:eastAsia="Calibri" w:hAnsi="Calibri" w:cs="Times New Roman"/>
      <w:sz w:val="20"/>
      <w:szCs w:val="20"/>
    </w:rPr>
  </w:style>
  <w:style w:type="paragraph" w:styleId="a6">
    <w:name w:val="No Spacing"/>
    <w:link w:val="a5"/>
    <w:uiPriority w:val="1"/>
    <w:qFormat/>
    <w:rsid w:val="00A65E22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Iman</cp:lastModifiedBy>
  <cp:revision>6</cp:revision>
  <dcterms:created xsi:type="dcterms:W3CDTF">2025-03-26T10:57:00Z</dcterms:created>
  <dcterms:modified xsi:type="dcterms:W3CDTF">2025-08-19T09:36:00Z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2025-03-26T00:00:00Z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D:20250317120755</vt:lpwstr>
  </property>
</Properties>
</file>