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3A" w:rsidRPr="0069453A" w:rsidRDefault="0069453A" w:rsidP="0069453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Toc116996797"/>
      <w:bookmarkStart w:id="1" w:name="_Toc117590527"/>
      <w:r w:rsidRPr="0069453A">
        <w:rPr>
          <w:rFonts w:ascii="Times New Roman" w:eastAsia="Times New Roman" w:hAnsi="Times New Roman" w:cs="Times New Roman"/>
          <w:b/>
          <w:bCs/>
          <w:sz w:val="36"/>
          <w:szCs w:val="36"/>
          <w:lang w:eastAsia="ru-RU"/>
        </w:rPr>
        <w:t>Памятка для учителя физики</w:t>
      </w:r>
      <w:bookmarkEnd w:id="0"/>
      <w:bookmarkEnd w:id="1"/>
    </w:p>
    <w:tbl>
      <w:tblPr>
        <w:tblStyle w:val="a3"/>
        <w:tblW w:w="5000" w:type="pct"/>
        <w:tblLayout w:type="fixed"/>
        <w:tblLook w:val="04A0" w:firstRow="1" w:lastRow="0" w:firstColumn="1" w:lastColumn="0" w:noHBand="0" w:noVBand="1"/>
      </w:tblPr>
      <w:tblGrid>
        <w:gridCol w:w="4785"/>
        <w:gridCol w:w="4786"/>
      </w:tblGrid>
      <w:tr w:rsidR="0069453A" w:rsidRPr="0069453A" w:rsidTr="002976A1">
        <w:tc>
          <w:tcPr>
            <w:tcW w:w="5000" w:type="pct"/>
            <w:gridSpan w:val="2"/>
          </w:tcPr>
          <w:p w:rsidR="0069453A" w:rsidRPr="0069453A" w:rsidRDefault="0069453A" w:rsidP="0069453A">
            <w:pPr>
              <w:spacing w:before="100" w:beforeAutospacing="1" w:after="100" w:afterAutospacing="1"/>
              <w:rPr>
                <w:rFonts w:ascii="Times New Roman" w:eastAsia="Calibri" w:hAnsi="Times New Roman" w:cs="Times New Roman"/>
                <w:i/>
                <w:iCs/>
                <w:sz w:val="24"/>
                <w:szCs w:val="24"/>
              </w:rPr>
            </w:pPr>
            <w:r w:rsidRPr="0069453A">
              <w:rPr>
                <w:rFonts w:ascii="Times New Roman" w:eastAsia="Calibri" w:hAnsi="Times New Roman" w:cs="Times New Roman"/>
                <w:i/>
                <w:iCs/>
                <w:sz w:val="24"/>
                <w:szCs w:val="24"/>
              </w:rPr>
              <w:t xml:space="preserve">Рабочие программы разрабатываем в соответствии с новыми изменениями. На сайте </w:t>
            </w:r>
            <w:r w:rsidRPr="0069453A">
              <w:rPr>
                <w:rFonts w:ascii="Times New Roman" w:eastAsia="Calibri" w:hAnsi="Times New Roman" w:cs="Times New Roman"/>
                <w:i/>
                <w:iCs/>
                <w:sz w:val="24"/>
                <w:szCs w:val="24"/>
                <w:lang w:val="en-US"/>
              </w:rPr>
              <w:t>edsoo</w:t>
            </w:r>
            <w:r w:rsidRPr="0069453A">
              <w:rPr>
                <w:rFonts w:ascii="Times New Roman" w:eastAsia="Calibri" w:hAnsi="Times New Roman" w:cs="Times New Roman"/>
                <w:i/>
                <w:iCs/>
                <w:sz w:val="24"/>
                <w:szCs w:val="24"/>
              </w:rPr>
              <w:t>.</w:t>
            </w:r>
            <w:r w:rsidRPr="0069453A">
              <w:rPr>
                <w:rFonts w:ascii="Times New Roman" w:eastAsia="Calibri" w:hAnsi="Times New Roman" w:cs="Times New Roman"/>
                <w:i/>
                <w:iCs/>
                <w:sz w:val="24"/>
                <w:szCs w:val="24"/>
                <w:lang w:val="en-US"/>
              </w:rPr>
              <w:t>ru</w:t>
            </w:r>
            <w:r w:rsidRPr="0069453A">
              <w:rPr>
                <w:rFonts w:ascii="Times New Roman" w:eastAsia="Calibri" w:hAnsi="Times New Roman" w:cs="Times New Roman"/>
                <w:i/>
                <w:iCs/>
                <w:sz w:val="24"/>
                <w:szCs w:val="24"/>
              </w:rPr>
              <w:t xml:space="preserve"> есть проекты рабочих программ</w:t>
            </w:r>
          </w:p>
          <w:p w:rsidR="0069453A" w:rsidRPr="0069453A" w:rsidRDefault="0069453A" w:rsidP="0069453A">
            <w:pPr>
              <w:spacing w:before="100" w:beforeAutospacing="1" w:after="100" w:afterAutospacing="1"/>
              <w:rPr>
                <w:rFonts w:ascii="Times New Roman" w:eastAsia="Calibri" w:hAnsi="Times New Roman" w:cs="Times New Roman"/>
                <w:i/>
                <w:iCs/>
                <w:sz w:val="24"/>
                <w:szCs w:val="24"/>
              </w:rPr>
            </w:pPr>
          </w:p>
          <w:p w:rsidR="0069453A" w:rsidRPr="0069453A" w:rsidRDefault="0069453A" w:rsidP="0069453A">
            <w:pPr>
              <w:spacing w:before="100" w:beforeAutospacing="1" w:after="100" w:afterAutospacing="1"/>
              <w:rPr>
                <w:rFonts w:ascii="Times New Roman" w:eastAsia="Calibri" w:hAnsi="Times New Roman" w:cs="Times New Roman"/>
                <w:i/>
                <w:iCs/>
                <w:sz w:val="24"/>
                <w:szCs w:val="24"/>
              </w:rPr>
            </w:pPr>
            <w:r w:rsidRPr="0069453A">
              <w:rPr>
                <w:rFonts w:ascii="Times New Roman" w:eastAsia="Calibri" w:hAnsi="Times New Roman" w:cs="Times New Roman"/>
                <w:i/>
                <w:iCs/>
                <w:sz w:val="24"/>
                <w:szCs w:val="24"/>
              </w:rPr>
              <w:t xml:space="preserve"> «Физика» - базовый уровень, углубленный уровень.</w:t>
            </w:r>
          </w:p>
          <w:p w:rsidR="0069453A" w:rsidRPr="0069453A" w:rsidRDefault="0069453A" w:rsidP="0069453A">
            <w:pPr>
              <w:spacing w:before="100" w:beforeAutospacing="1" w:after="100" w:afterAutospacing="1"/>
              <w:rPr>
                <w:rFonts w:ascii="Times New Roman" w:eastAsia="Calibri" w:hAnsi="Times New Roman" w:cs="Times New Roman"/>
                <w:i/>
                <w:iCs/>
                <w:sz w:val="24"/>
                <w:szCs w:val="24"/>
              </w:rPr>
            </w:pPr>
            <w:r w:rsidRPr="0069453A">
              <w:rPr>
                <w:rFonts w:ascii="Times New Roman" w:eastAsia="Calibri" w:hAnsi="Times New Roman" w:cs="Times New Roman"/>
                <w:i/>
                <w:iCs/>
                <w:sz w:val="24"/>
                <w:szCs w:val="24"/>
              </w:rPr>
              <w:t xml:space="preserve">«Астрономия» как отдельный предмет исключен. </w:t>
            </w:r>
          </w:p>
          <w:p w:rsidR="0069453A" w:rsidRPr="0069453A" w:rsidRDefault="0069453A" w:rsidP="0069453A">
            <w:pPr>
              <w:spacing w:before="100" w:beforeAutospacing="1" w:after="100" w:afterAutospacing="1"/>
              <w:rPr>
                <w:rFonts w:ascii="Times New Roman" w:eastAsia="Calibri" w:hAnsi="Times New Roman" w:cs="Times New Roman"/>
                <w:i/>
                <w:iCs/>
                <w:sz w:val="24"/>
                <w:szCs w:val="24"/>
              </w:rPr>
            </w:pPr>
            <w:r w:rsidRPr="0069453A">
              <w:rPr>
                <w:rFonts w:ascii="Times New Roman" w:eastAsia="Calibri" w:hAnsi="Times New Roman" w:cs="Times New Roman"/>
                <w:i/>
                <w:iCs/>
                <w:sz w:val="24"/>
                <w:szCs w:val="24"/>
              </w:rPr>
              <w:t xml:space="preserve"> </w:t>
            </w:r>
          </w:p>
        </w:tc>
      </w:tr>
      <w:tr w:rsidR="0069453A" w:rsidRPr="0069453A" w:rsidTr="002976A1">
        <w:tc>
          <w:tcPr>
            <w:tcW w:w="2500" w:type="pct"/>
          </w:tcPr>
          <w:p w:rsidR="0069453A" w:rsidRPr="0069453A" w:rsidRDefault="0069453A" w:rsidP="0069453A">
            <w:pPr>
              <w:spacing w:before="100" w:beforeAutospacing="1" w:after="100" w:afterAutospacing="1"/>
              <w:rPr>
                <w:rFonts w:ascii="Times New Roman" w:eastAsia="Calibri" w:hAnsi="Times New Roman" w:cs="Times New Roman"/>
                <w:sz w:val="24"/>
                <w:szCs w:val="24"/>
                <w:lang w:val="en-US"/>
              </w:rPr>
            </w:pPr>
            <w:r w:rsidRPr="0069453A">
              <w:rPr>
                <w:rFonts w:ascii="Times New Roman" w:eastAsia="Calibri" w:hAnsi="Times New Roman" w:cs="Times New Roman"/>
                <w:sz w:val="24"/>
                <w:szCs w:val="24"/>
                <w:lang w:val="en-US"/>
              </w:rPr>
              <w:t>БЫЛО</w:t>
            </w:r>
          </w:p>
        </w:tc>
        <w:tc>
          <w:tcPr>
            <w:tcW w:w="2500" w:type="pct"/>
          </w:tcPr>
          <w:p w:rsidR="0069453A" w:rsidRPr="0069453A" w:rsidRDefault="0069453A" w:rsidP="0069453A">
            <w:pPr>
              <w:spacing w:before="100" w:beforeAutospacing="1" w:after="100" w:afterAutospacing="1"/>
              <w:rPr>
                <w:rFonts w:ascii="Times New Roman" w:eastAsia="Calibri" w:hAnsi="Times New Roman" w:cs="Times New Roman"/>
                <w:sz w:val="24"/>
                <w:szCs w:val="24"/>
                <w:lang w:val="en-US"/>
              </w:rPr>
            </w:pPr>
            <w:r w:rsidRPr="0069453A">
              <w:rPr>
                <w:rFonts w:ascii="Times New Roman" w:eastAsia="Calibri" w:hAnsi="Times New Roman" w:cs="Times New Roman"/>
                <w:sz w:val="24"/>
                <w:szCs w:val="24"/>
                <w:lang w:val="en-US"/>
              </w:rPr>
              <w:t xml:space="preserve">ЗАМЕНИТЬ НА </w:t>
            </w:r>
          </w:p>
        </w:tc>
      </w:tr>
      <w:tr w:rsidR="0069453A" w:rsidRPr="0069453A" w:rsidTr="002976A1">
        <w:tc>
          <w:tcPr>
            <w:tcW w:w="2500" w:type="pct"/>
          </w:tcPr>
          <w:p w:rsidR="0069453A" w:rsidRPr="0069453A" w:rsidRDefault="0069453A" w:rsidP="0069453A">
            <w:pPr>
              <w:spacing w:before="100" w:beforeAutospacing="1" w:after="100" w:afterAutospacing="1"/>
              <w:rPr>
                <w:rFonts w:ascii="Times New Roman" w:eastAsia="Calibri" w:hAnsi="Times New Roman" w:cs="Times New Roman"/>
                <w:b/>
                <w:bCs/>
                <w:sz w:val="24"/>
                <w:szCs w:val="24"/>
              </w:rPr>
            </w:pPr>
            <w:r w:rsidRPr="0069453A">
              <w:rPr>
                <w:rFonts w:ascii="Times New Roman" w:eastAsia="Calibri" w:hAnsi="Times New Roman" w:cs="Times New Roman"/>
                <w:b/>
                <w:bCs/>
                <w:sz w:val="24"/>
                <w:szCs w:val="24"/>
              </w:rPr>
              <w:t>9.6. Естественные науки</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Изучение предметной области "Естественные науки" должно обеспечить:</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сформированность основ целостной научной картины мира;</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формирование понимания взаимосвязи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взаимозависимости естественных наук;</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сформированность</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понимания влияния естественных наук</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на</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окружающую среду,</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экономическую,</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технологическую,</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социальную и этическую сферы деятельности человека;</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создание условий для развития навыков учебной,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проектно-исследовательской,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творческой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деятельности,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мотивации обучающихся к саморазвитию;</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сформированность умений анализировать,</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оценивать, проверять на достоверность и обобщать научную информацию;</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сформированность навыков безопасной работы во время проектно-исследовательской и экспериментальной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деятельности,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при использовании лабораторного оборудования.</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Предметные результаты изучения предметной области "Естественные </w:t>
            </w:r>
            <w:r w:rsidRPr="0069453A">
              <w:rPr>
                <w:rFonts w:ascii="Times New Roman" w:eastAsia="Calibri" w:hAnsi="Times New Roman" w:cs="Times New Roman"/>
                <w:sz w:val="24"/>
                <w:szCs w:val="24"/>
              </w:rPr>
              <w:lastRenderedPageBreak/>
              <w:t>науки"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включают предметные результаты изучения учебных предметов:</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w:t>
            </w:r>
            <w:r w:rsidRPr="0069453A">
              <w:rPr>
                <w:rFonts w:ascii="Times New Roman" w:eastAsia="Calibri" w:hAnsi="Times New Roman" w:cs="Times New Roman"/>
                <w:b/>
                <w:bCs/>
                <w:sz w:val="24"/>
                <w:szCs w:val="24"/>
              </w:rPr>
              <w:t>Физика" (базовый уровень)</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требования к предметным результатам освоения базового курса физики должны отражать:</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 сформированность представлений о роли и месте физики в современной научной картине мира; понимание физической сущности наблюдаемых</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во Вселенной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явлений; понимание роли физики в формировании кругозора и функциональной грамотности человека для решения практических задач;</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2) владение основополагающими физическими понятиями, закономерностями, законами и теориями; уверенное</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пользование физической терминологией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символикой;</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3) владение основными методами научного познания, используемыми в физике:</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наблюдение,</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описание,</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измерение, эксперимент; умения обрабатывать результаты</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измерений,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обнаруживать зависимость между физическими величинами,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объяснять полученные результаты и делать выводы;</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4) сформированность умения решать физические задачи;</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6) сформированность собственной позиции по отношению к физической информации, получаемой из разных источников;</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7) овладение (сформированность представлений) правилами записи физических формул рельефно-точечной системы обозначений Л.</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Брайля (для слепых и слабовидящих обучающихся).</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w:t>
            </w:r>
            <w:r w:rsidRPr="0069453A">
              <w:rPr>
                <w:rFonts w:ascii="Times New Roman" w:eastAsia="Calibri" w:hAnsi="Times New Roman" w:cs="Times New Roman"/>
                <w:b/>
                <w:bCs/>
                <w:sz w:val="24"/>
                <w:szCs w:val="24"/>
              </w:rPr>
              <w:t>Физика" (углубленный уровень)</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 xml:space="preserve">требования к предметным результатам </w:t>
            </w:r>
            <w:r w:rsidRPr="0069453A">
              <w:rPr>
                <w:rFonts w:ascii="Times New Roman" w:eastAsia="Calibri" w:hAnsi="Times New Roman" w:cs="Times New Roman"/>
                <w:sz w:val="24"/>
                <w:szCs w:val="24"/>
              </w:rPr>
              <w:lastRenderedPageBreak/>
              <w:t>освоения углубленного курса физики должны включать требования к результатам освоения базового курса и дополнительно отражать:</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 сформированность системы знаний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об общих</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физических закономерностях, законах, теориях, представлений о</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действии во Вселенной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физических законов,</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открытых</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земных условиях;</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2) сформированность умения исследовать и анализировать разнообразные физические явления и свойства объектов,</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объяснять принципы работы</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 характеристики приборов и устройств, объяснять</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связь основных космических объектов с геофизическими явлениями;</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формулируя цель исследования;</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4)</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владение методами самостоятельного планирования</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проведения</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физических</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экспериментов,</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описания</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анализа полученной измерительной информации,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определения достоверности полученного результата;</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5) сформированность умений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прогнозировать,</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p>
        </w:tc>
        <w:tc>
          <w:tcPr>
            <w:tcW w:w="2500" w:type="pct"/>
          </w:tcPr>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lastRenderedPageBreak/>
              <w:t xml:space="preserve">9.12. </w:t>
            </w:r>
            <w:r w:rsidRPr="0069453A">
              <w:rPr>
                <w:rFonts w:ascii="Times New Roman" w:eastAsia="Calibri" w:hAnsi="Times New Roman" w:cs="Times New Roman"/>
                <w:b/>
                <w:bCs/>
                <w:sz w:val="24"/>
                <w:szCs w:val="24"/>
              </w:rPr>
              <w:t>По учебному предмету "Физика" (базовый уровень)</w:t>
            </w:r>
            <w:r w:rsidRPr="0069453A">
              <w:rPr>
                <w:rFonts w:ascii="Times New Roman" w:eastAsia="Calibri" w:hAnsi="Times New Roman" w:cs="Times New Roman"/>
                <w:sz w:val="24"/>
                <w:szCs w:val="24"/>
              </w:rPr>
              <w:t xml:space="preserve"> требования к предметным результатам освоения базового курса физики должны отражать:</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w:t>
            </w:r>
            <w:r w:rsidRPr="0069453A">
              <w:rPr>
                <w:rFonts w:ascii="Times New Roman" w:eastAsia="Calibri" w:hAnsi="Times New Roman" w:cs="Times New Roman"/>
                <w:sz w:val="24"/>
                <w:szCs w:val="24"/>
              </w:rPr>
              <w:lastRenderedPageBreak/>
              <w:t xml:space="preserve">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w:t>
            </w:r>
            <w:proofErr w:type="gramStart"/>
            <w:r w:rsidRPr="0069453A">
              <w:rPr>
                <w:rFonts w:ascii="Times New Roman" w:eastAsia="Calibri" w:hAnsi="Times New Roman" w:cs="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69453A">
              <w:rPr>
                <w:rFonts w:ascii="Times New Roman" w:eastAsia="Calibri" w:hAnsi="Times New Roman" w:cs="Times New Roman"/>
                <w:sz w:val="24"/>
                <w:szCs w:val="24"/>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4) владение закономерностями, законами и теориями (закон всемирного тяготения, </w:t>
            </w:r>
            <w:r w:rsidRPr="0069453A">
              <w:rPr>
                <w:rFonts w:ascii="Times New Roman" w:eastAsia="Calibri" w:hAnsi="Times New Roman" w:cs="Times New Roman"/>
                <w:sz w:val="24"/>
                <w:szCs w:val="24"/>
                <w:lang w:val="en-US"/>
              </w:rPr>
              <w:t>I</w:t>
            </w:r>
            <w:r w:rsidRPr="0069453A">
              <w:rPr>
                <w:rFonts w:ascii="Times New Roman" w:eastAsia="Calibri" w:hAnsi="Times New Roman" w:cs="Times New Roman"/>
                <w:sz w:val="24"/>
                <w:szCs w:val="24"/>
              </w:rPr>
              <w:t xml:space="preserve">, </w:t>
            </w:r>
            <w:r w:rsidRPr="0069453A">
              <w:rPr>
                <w:rFonts w:ascii="Times New Roman" w:eastAsia="Calibri" w:hAnsi="Times New Roman" w:cs="Times New Roman"/>
                <w:sz w:val="24"/>
                <w:szCs w:val="24"/>
                <w:lang w:val="en-US"/>
              </w:rPr>
              <w:t>II</w:t>
            </w:r>
            <w:r w:rsidRPr="0069453A">
              <w:rPr>
                <w:rFonts w:ascii="Times New Roman" w:eastAsia="Calibri" w:hAnsi="Times New Roman" w:cs="Times New Roman"/>
                <w:sz w:val="24"/>
                <w:szCs w:val="24"/>
              </w:rPr>
              <w:t xml:space="preserve"> и </w:t>
            </w:r>
            <w:r w:rsidRPr="0069453A">
              <w:rPr>
                <w:rFonts w:ascii="Times New Roman" w:eastAsia="Calibri" w:hAnsi="Times New Roman" w:cs="Times New Roman"/>
                <w:sz w:val="24"/>
                <w:szCs w:val="24"/>
                <w:lang w:val="en-US"/>
              </w:rPr>
              <w:t>III</w:t>
            </w:r>
            <w:r w:rsidRPr="0069453A">
              <w:rPr>
                <w:rFonts w:ascii="Times New Roman" w:eastAsia="Calibri" w:hAnsi="Times New Roman" w:cs="Times New Roman"/>
                <w:sz w:val="24"/>
                <w:szCs w:val="24"/>
              </w:rPr>
              <w:t xml:space="preserve">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69453A">
              <w:rPr>
                <w:rFonts w:ascii="Times New Roman" w:eastAsia="Calibri" w:hAnsi="Times New Roman" w:cs="Times New Roman"/>
                <w:sz w:val="24"/>
                <w:szCs w:val="24"/>
              </w:rPr>
              <w:t xml:space="preserve">закон </w:t>
            </w:r>
            <w:r w:rsidRPr="0069453A">
              <w:rPr>
                <w:rFonts w:ascii="Times New Roman" w:eastAsia="Calibri" w:hAnsi="Times New Roman" w:cs="Times New Roman"/>
                <w:sz w:val="24"/>
                <w:szCs w:val="24"/>
              </w:rPr>
              <w:lastRenderedPageBreak/>
              <w:t>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69453A">
              <w:rPr>
                <w:rFonts w:ascii="Times New Roman" w:eastAsia="Calibri" w:hAnsi="Times New Roman" w:cs="Times New Roman"/>
                <w:sz w:val="24"/>
                <w:szCs w:val="24"/>
              </w:rPr>
              <w:t xml:space="preserve"> уверенное использование законов и закономерностей при анализе физических явлений и процессов;</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 xml:space="preserve">7) сформированность умения решать расчетные задачи с явно заданной физической моделью, используя </w:t>
            </w:r>
            <w:r w:rsidRPr="0069453A">
              <w:rPr>
                <w:rFonts w:ascii="Times New Roman" w:eastAsia="Calibri" w:hAnsi="Times New Roman" w:cs="Times New Roman"/>
                <w:sz w:val="24"/>
                <w:szCs w:val="24"/>
              </w:rPr>
              <w:lastRenderedPageBreak/>
              <w:t>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11) овладение (сформированность представлений) правилами записи физических формул рельефно-точечной </w:t>
            </w:r>
            <w:r w:rsidRPr="0069453A">
              <w:rPr>
                <w:rFonts w:ascii="Times New Roman" w:eastAsia="Calibri" w:hAnsi="Times New Roman" w:cs="Times New Roman"/>
                <w:sz w:val="24"/>
                <w:szCs w:val="24"/>
              </w:rPr>
              <w:lastRenderedPageBreak/>
              <w:t>системы обозначений Л.Брайля (для слепых и слабовидящих обучающихся).</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b/>
                <w:bCs/>
                <w:sz w:val="24"/>
                <w:szCs w:val="24"/>
              </w:rPr>
              <w:t>По учебному предмету "Физика" (углубленный уровень)</w:t>
            </w:r>
            <w:r w:rsidRPr="0069453A">
              <w:rPr>
                <w:rFonts w:ascii="Times New Roman" w:eastAsia="Calibri" w:hAnsi="Times New Roman" w:cs="Times New Roman"/>
                <w:sz w:val="24"/>
                <w:szCs w:val="24"/>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r w:rsidRPr="0069453A">
              <w:rPr>
                <w:rFonts w:ascii="Times New Roman" w:eastAsia="Calibri" w:hAnsi="Times New Roman" w:cs="Times New Roman"/>
                <w:sz w:val="24"/>
                <w:szCs w:val="24"/>
              </w:rPr>
              <w:br/>
            </w:r>
            <w:proofErr w:type="gramEnd"/>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w:t>
            </w:r>
            <w:r w:rsidRPr="0069453A">
              <w:rPr>
                <w:rFonts w:ascii="Times New Roman" w:eastAsia="Calibri" w:hAnsi="Times New Roman" w:cs="Times New Roman"/>
                <w:sz w:val="24"/>
                <w:szCs w:val="24"/>
              </w:rPr>
              <w:lastRenderedPageBreak/>
              <w:t>гармонические волны, идеальный колебательный контур, тонкая</w:t>
            </w:r>
            <w:proofErr w:type="gramEnd"/>
            <w:r w:rsidRPr="0069453A">
              <w:rPr>
                <w:rFonts w:ascii="Times New Roman" w:eastAsia="Calibri" w:hAnsi="Times New Roman" w:cs="Times New Roman"/>
                <w:sz w:val="24"/>
                <w:szCs w:val="24"/>
              </w:rPr>
              <w:t xml:space="preserve"> линза; моделей атома, атомного ядра и квантовой модели света;</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w:t>
            </w:r>
            <w:proofErr w:type="gramStart"/>
            <w:r w:rsidRPr="0069453A">
              <w:rPr>
                <w:rFonts w:ascii="Times New Roman" w:eastAsia="Calibri" w:hAnsi="Times New Roman" w:cs="Times New Roman"/>
                <w:sz w:val="24"/>
                <w:szCs w:val="24"/>
              </w:rPr>
              <w:t>р-</w:t>
            </w:r>
            <w:proofErr w:type="gramEnd"/>
            <w:r w:rsidRPr="0069453A">
              <w:rPr>
                <w:rFonts w:ascii="Times New Roman" w:eastAsia="Calibri" w:hAnsi="Times New Roman" w:cs="Times New Roman"/>
                <w:sz w:val="24"/>
                <w:szCs w:val="24"/>
              </w:rPr>
              <w:t>" и "</w:t>
            </w:r>
            <w:r w:rsidRPr="0069453A">
              <w:rPr>
                <w:rFonts w:ascii="Times New Roman" w:eastAsia="Calibri" w:hAnsi="Times New Roman" w:cs="Times New Roman"/>
                <w:sz w:val="24"/>
                <w:szCs w:val="24"/>
                <w:lang w:val="en-US"/>
              </w:rPr>
              <w:t>n</w:t>
            </w:r>
            <w:r w:rsidRPr="0069453A">
              <w:rPr>
                <w:rFonts w:ascii="Times New Roman" w:eastAsia="Calibri" w:hAnsi="Times New Roman" w:cs="Times New Roman"/>
                <w:sz w:val="24"/>
                <w:szCs w:val="24"/>
              </w:rPr>
              <w:t>-типов"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w:t>
            </w:r>
            <w:proofErr w:type="gramStart"/>
            <w:r w:rsidRPr="0069453A">
              <w:rPr>
                <w:rFonts w:ascii="Times New Roman" w:eastAsia="Calibri" w:hAnsi="Times New Roman" w:cs="Times New Roman"/>
                <w:sz w:val="24"/>
                <w:szCs w:val="24"/>
              </w:rPr>
              <w:t>а-</w:t>
            </w:r>
            <w:proofErr w:type="gramEnd"/>
            <w:r w:rsidRPr="0069453A">
              <w:rPr>
                <w:rFonts w:ascii="Times New Roman" w:eastAsia="Calibri" w:hAnsi="Times New Roman" w:cs="Times New Roman"/>
                <w:sz w:val="24"/>
                <w:szCs w:val="24"/>
              </w:rPr>
              <w:t>" и "бета-" распады ядер, гамма-излучение ядер;</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w:t>
            </w:r>
            <w:proofErr w:type="gramEnd"/>
            <w:r w:rsidRPr="0069453A">
              <w:rPr>
                <w:rFonts w:ascii="Times New Roman" w:eastAsia="Calibri" w:hAnsi="Times New Roman" w:cs="Times New Roman"/>
                <w:sz w:val="24"/>
                <w:szCs w:val="24"/>
              </w:rPr>
              <w:t xml:space="preserve">;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w:t>
            </w:r>
            <w:r w:rsidRPr="0069453A">
              <w:rPr>
                <w:rFonts w:ascii="Times New Roman" w:eastAsia="Calibri" w:hAnsi="Times New Roman" w:cs="Times New Roman"/>
                <w:sz w:val="24"/>
                <w:szCs w:val="24"/>
              </w:rPr>
              <w:lastRenderedPageBreak/>
              <w:t xml:space="preserve">работы силы с изменением механической энергии, условия равновесия твердого тела; </w:t>
            </w:r>
            <w:proofErr w:type="gramStart"/>
            <w:r w:rsidRPr="0069453A">
              <w:rPr>
                <w:rFonts w:ascii="Times New Roman" w:eastAsia="Calibri" w:hAnsi="Times New Roman" w:cs="Times New Roman"/>
                <w:sz w:val="24"/>
                <w:szCs w:val="24"/>
              </w:rPr>
              <w:t>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w:t>
            </w:r>
            <w:proofErr w:type="gramEnd"/>
            <w:r w:rsidRPr="0069453A">
              <w:rPr>
                <w:rFonts w:ascii="Times New Roman" w:eastAsia="Calibri" w:hAnsi="Times New Roman" w:cs="Times New Roman"/>
                <w:sz w:val="24"/>
                <w:szCs w:val="24"/>
              </w:rPr>
              <w:t xml:space="preserve"> законы Ома для участка цепи и для замкнутой электрической цепи, закон </w:t>
            </w:r>
            <w:proofErr w:type="gramStart"/>
            <w:r w:rsidRPr="0069453A">
              <w:rPr>
                <w:rFonts w:ascii="Times New Roman" w:eastAsia="Calibri" w:hAnsi="Times New Roman" w:cs="Times New Roman"/>
                <w:sz w:val="24"/>
                <w:szCs w:val="24"/>
              </w:rPr>
              <w:t>Джоуля-Ленца</w:t>
            </w:r>
            <w:proofErr w:type="gramEnd"/>
            <w:r w:rsidRPr="0069453A">
              <w:rPr>
                <w:rFonts w:ascii="Times New Roman" w:eastAsia="Calibri" w:hAnsi="Times New Roman" w:cs="Times New Roman"/>
                <w:sz w:val="24"/>
                <w:szCs w:val="24"/>
              </w:rPr>
              <w:t>,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6) сформированность умений применять основополагающие астрономические понятия, теории и законы для анализа и объяснения физических </w:t>
            </w:r>
            <w:proofErr w:type="gramStart"/>
            <w:r w:rsidRPr="0069453A">
              <w:rPr>
                <w:rFonts w:ascii="Times New Roman" w:eastAsia="Calibri" w:hAnsi="Times New Roman" w:cs="Times New Roman"/>
                <w:sz w:val="24"/>
                <w:szCs w:val="24"/>
              </w:rPr>
              <w:t>процессов</w:t>
            </w:r>
            <w:proofErr w:type="gramEnd"/>
            <w:r w:rsidRPr="0069453A">
              <w:rPr>
                <w:rFonts w:ascii="Times New Roman" w:eastAsia="Calibri" w:hAnsi="Times New Roman" w:cs="Times New Roman"/>
                <w:sz w:val="24"/>
                <w:szCs w:val="24"/>
              </w:rPr>
              <w:t xml:space="preserve"> происходящих на звездах, в звездных системах, в межгалактической среде; движения небесных тел, эволюции звезд и Вселенной;</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8) сформированность представлений о методах получения научных астрономических знаний; владение умениями самостоятельно формулировать </w:t>
            </w:r>
            <w:r w:rsidRPr="0069453A">
              <w:rPr>
                <w:rFonts w:ascii="Times New Roman" w:eastAsia="Calibri" w:hAnsi="Times New Roman" w:cs="Times New Roman"/>
                <w:sz w:val="24"/>
                <w:szCs w:val="24"/>
              </w:rPr>
              <w:lastRenderedPageBreak/>
              <w:t>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proofErr w:type="gramStart"/>
            <w:r w:rsidRPr="0069453A">
              <w:rPr>
                <w:rFonts w:ascii="Times New Roman" w:eastAsia="Calibri" w:hAnsi="Times New Roman" w:cs="Times New Roman"/>
                <w:sz w:val="24"/>
                <w:szCs w:val="24"/>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roofErr w:type="gramEnd"/>
            <w:r w:rsidRPr="0069453A">
              <w:rPr>
                <w:rFonts w:ascii="Times New Roman" w:eastAsia="Calibri" w:hAnsi="Times New Roman" w:cs="Times New Roman"/>
                <w:sz w:val="24"/>
                <w:szCs w:val="24"/>
              </w:rPr>
              <w:t xml:space="preserve">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w:t>
            </w:r>
            <w:r w:rsidRPr="0069453A">
              <w:rPr>
                <w:rFonts w:ascii="Times New Roman" w:eastAsia="Calibri" w:hAnsi="Times New Roman" w:cs="Times New Roman"/>
                <w:sz w:val="24"/>
                <w:szCs w:val="24"/>
              </w:rPr>
              <w:lastRenderedPageBreak/>
              <w:t>достоверности получаемой информации;</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r w:rsidRPr="0069453A">
              <w:rPr>
                <w:rFonts w:ascii="Times New Roman" w:eastAsia="Calibri" w:hAnsi="Times New Roman" w:cs="Times New Roman"/>
                <w:sz w:val="24"/>
                <w:szCs w:val="24"/>
              </w:rPr>
              <w:br/>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13) сформированность мотивации к будущей профессиональной деятельности по специальностям физико-технического профиля.</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p>
        </w:tc>
      </w:tr>
      <w:tr w:rsidR="0069453A" w:rsidRPr="0069453A" w:rsidTr="002976A1">
        <w:tc>
          <w:tcPr>
            <w:tcW w:w="2500" w:type="pct"/>
          </w:tcPr>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b/>
                <w:bCs/>
                <w:sz w:val="24"/>
                <w:szCs w:val="24"/>
              </w:rPr>
              <w:lastRenderedPageBreak/>
              <w:t>"Астрономия" (базовый уровень)</w:t>
            </w:r>
            <w:r w:rsidRPr="0069453A">
              <w:rPr>
                <w:rFonts w:ascii="Times New Roman" w:eastAsia="Calibri" w:hAnsi="Times New Roman" w:cs="Times New Roman"/>
                <w:sz w:val="24"/>
                <w:szCs w:val="24"/>
              </w:rPr>
              <w:t xml:space="preserve"> - требования</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к</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предметным результатам освоения учебного предмета должны отражать:</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1) сформированность представлений о строении Солнечной системы, эволюции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звезд</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Вселенной, пространственно-временных масштабах Вселенной;</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2)</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понимание сущности наблюдаемых во Вселенной явлений;</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3) владение основополагающими астрономическими понятиями,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теориями,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законами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закономерностями,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уверенное пользование астрономической терминологией</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символикой;</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4) сформированность представлений о значении астрономии в практической деятельности человека</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дальнейшем научно-техническом развитии;</w:t>
            </w:r>
          </w:p>
          <w:p w:rsidR="0069453A" w:rsidRPr="0069453A" w:rsidRDefault="0069453A" w:rsidP="0069453A">
            <w:pPr>
              <w:spacing w:before="100" w:beforeAutospacing="1" w:after="100" w:afterAutospacing="1"/>
              <w:rPr>
                <w:rFonts w:ascii="Times New Roman" w:eastAsia="Calibri" w:hAnsi="Times New Roman" w:cs="Times New Roman"/>
                <w:sz w:val="24"/>
                <w:szCs w:val="24"/>
              </w:rPr>
            </w:pPr>
            <w:r w:rsidRPr="0069453A">
              <w:rPr>
                <w:rFonts w:ascii="Times New Roman" w:eastAsia="Calibri" w:hAnsi="Times New Roman" w:cs="Times New Roman"/>
                <w:sz w:val="24"/>
                <w:szCs w:val="24"/>
              </w:rPr>
              <w:t>5)</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осознание роли отечественной науки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освоении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использовании космического пространства</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и</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 xml:space="preserve">развитии </w:t>
            </w:r>
            <w:r w:rsidRPr="0069453A">
              <w:rPr>
                <w:rFonts w:ascii="Times New Roman" w:eastAsia="Calibri" w:hAnsi="Times New Roman" w:cs="Times New Roman"/>
                <w:sz w:val="24"/>
                <w:szCs w:val="24"/>
              </w:rPr>
              <w:lastRenderedPageBreak/>
              <w:t>международного сотрудничества</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в</w:t>
            </w:r>
            <w:r w:rsidRPr="0069453A">
              <w:rPr>
                <w:rFonts w:ascii="Times New Roman" w:eastAsia="Calibri" w:hAnsi="Times New Roman" w:cs="Times New Roman"/>
                <w:sz w:val="24"/>
                <w:szCs w:val="24"/>
                <w:lang w:val="en-US"/>
              </w:rPr>
              <w:t> </w:t>
            </w:r>
            <w:r w:rsidRPr="0069453A">
              <w:rPr>
                <w:rFonts w:ascii="Times New Roman" w:eastAsia="Calibri" w:hAnsi="Times New Roman" w:cs="Times New Roman"/>
                <w:sz w:val="24"/>
                <w:szCs w:val="24"/>
              </w:rPr>
              <w:t>этой области.</w:t>
            </w:r>
          </w:p>
          <w:p w:rsidR="0069453A" w:rsidRPr="0069453A" w:rsidRDefault="0069453A" w:rsidP="0069453A">
            <w:pPr>
              <w:spacing w:before="100" w:beforeAutospacing="1" w:after="100" w:afterAutospacing="1"/>
              <w:rPr>
                <w:rFonts w:ascii="Times New Roman" w:eastAsia="Calibri" w:hAnsi="Times New Roman" w:cs="Times New Roman"/>
                <w:b/>
                <w:bCs/>
                <w:sz w:val="24"/>
                <w:szCs w:val="24"/>
              </w:rPr>
            </w:pPr>
          </w:p>
        </w:tc>
        <w:tc>
          <w:tcPr>
            <w:tcW w:w="2500" w:type="pct"/>
          </w:tcPr>
          <w:p w:rsidR="0069453A" w:rsidRPr="0069453A" w:rsidRDefault="0069453A" w:rsidP="0069453A">
            <w:pPr>
              <w:spacing w:before="100" w:beforeAutospacing="1" w:after="100" w:afterAutospacing="1"/>
              <w:rPr>
                <w:rFonts w:ascii="Times New Roman" w:eastAsia="Calibri" w:hAnsi="Times New Roman" w:cs="Times New Roman"/>
                <w:b/>
                <w:bCs/>
                <w:sz w:val="24"/>
                <w:szCs w:val="24"/>
                <w:lang w:val="en-US"/>
              </w:rPr>
            </w:pPr>
            <w:r w:rsidRPr="0069453A">
              <w:rPr>
                <w:rFonts w:ascii="Times New Roman" w:eastAsia="Calibri" w:hAnsi="Times New Roman" w:cs="Times New Roman"/>
                <w:b/>
                <w:bCs/>
                <w:sz w:val="24"/>
                <w:szCs w:val="24"/>
                <w:lang w:val="en-US"/>
              </w:rPr>
              <w:lastRenderedPageBreak/>
              <w:t>Исключили</w:t>
            </w:r>
          </w:p>
        </w:tc>
      </w:tr>
    </w:tbl>
    <w:p w:rsidR="0069453A" w:rsidRPr="0069453A" w:rsidRDefault="0069453A" w:rsidP="0069453A">
      <w:pPr>
        <w:spacing w:before="100" w:beforeAutospacing="1" w:after="100" w:afterAutospacing="1" w:line="240" w:lineRule="auto"/>
        <w:rPr>
          <w:rFonts w:ascii="Calibri" w:eastAsia="Calibri" w:hAnsi="Calibri" w:cs="Times New Roman"/>
          <w:lang w:val="en-US"/>
        </w:rPr>
      </w:pPr>
    </w:p>
    <w:p w:rsidR="009A3795" w:rsidRDefault="009A3795">
      <w:bookmarkStart w:id="2" w:name="_GoBack"/>
      <w:bookmarkEnd w:id="2"/>
    </w:p>
    <w:sectPr w:rsidR="009A3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3A"/>
    <w:rsid w:val="0069453A"/>
    <w:rsid w:val="009A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4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4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dc:creator>
  <cp:lastModifiedBy>Комарова</cp:lastModifiedBy>
  <cp:revision>1</cp:revision>
  <dcterms:created xsi:type="dcterms:W3CDTF">2023-02-21T06:56:00Z</dcterms:created>
  <dcterms:modified xsi:type="dcterms:W3CDTF">2023-02-21T06:56:00Z</dcterms:modified>
</cp:coreProperties>
</file>